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F72" w:rsidRDefault="00C23F72" w:rsidP="00C23F72">
      <w:pPr>
        <w:widowControl/>
        <w:spacing w:afterLines="100" w:after="312" w:line="58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附件1：</w:t>
      </w:r>
    </w:p>
    <w:p w:rsidR="00C23F72" w:rsidRDefault="00C23F72" w:rsidP="00C23F72">
      <w:pPr>
        <w:adjustRightInd w:val="0"/>
        <w:snapToGrid w:val="0"/>
        <w:spacing w:line="360" w:lineRule="auto"/>
        <w:jc w:val="center"/>
        <w:rPr>
          <w:rFonts w:ascii="方正小标宋_GBK" w:eastAsia="方正小标宋_GBK" w:hAnsi="华文中宋"/>
          <w:color w:val="000000"/>
          <w:sz w:val="40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中国药科大学“十四五”发展战略</w:t>
      </w:r>
      <w:proofErr w:type="gramStart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暨全面</w:t>
      </w:r>
      <w:proofErr w:type="gramEnd"/>
      <w:r>
        <w:rPr>
          <w:rFonts w:ascii="方正小标宋_GBK" w:eastAsia="方正小标宋_GBK" w:hAnsi="华文中宋" w:hint="eastAsia"/>
          <w:color w:val="000000"/>
          <w:sz w:val="40"/>
          <w:szCs w:val="44"/>
        </w:rPr>
        <w:t>深化改革研究2021年度立项课题名单</w:t>
      </w:r>
      <w:bookmarkEnd w:id="0"/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4407"/>
        <w:gridCol w:w="4749"/>
      </w:tblGrid>
      <w:tr w:rsidR="00C23F72" w:rsidTr="00B77DD9">
        <w:trPr>
          <w:trHeight w:val="254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333333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课题负责人（单位）</w:t>
            </w:r>
          </w:p>
        </w:tc>
      </w:tr>
      <w:tr w:rsidR="00C23F72" w:rsidTr="00B77DD9">
        <w:trPr>
          <w:trHeight w:val="50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1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新民主主义革命时期红色药学史料搜集、整理和研究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周雷鸣（中国药科大学）、田丽娟（沈阳药科大学）</w:t>
            </w:r>
          </w:p>
        </w:tc>
      </w:tr>
      <w:tr w:rsidR="00C23F72" w:rsidTr="00B77DD9">
        <w:trPr>
          <w:trHeight w:val="518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百年党史中的中药史研究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顾东蕾（中国药科大学）、董来娣（国家知识产权局专利局南京代办处）</w:t>
            </w:r>
          </w:p>
        </w:tc>
      </w:tr>
      <w:tr w:rsidR="00C23F72" w:rsidTr="00B77DD9">
        <w:trPr>
          <w:trHeight w:val="50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3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中国药科大学“揭榜挂帅”机制实施策略研究与实践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丁佐奇（中国药科大学）、程海波（南京中医药大学）</w:t>
            </w:r>
          </w:p>
        </w:tc>
      </w:tr>
      <w:tr w:rsidR="00C23F72" w:rsidTr="00B77DD9">
        <w:trPr>
          <w:trHeight w:val="254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4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临床医学专业建设研究与探索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杨勇（中国药科大学）、王书奎（南京市第一医院）</w:t>
            </w:r>
          </w:p>
        </w:tc>
      </w:tr>
      <w:tr w:rsidR="00C23F72" w:rsidTr="00B77DD9">
        <w:trPr>
          <w:trHeight w:val="50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5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直属附属医院建设中学校-医院协同共建模式探讨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周文星（中国药科大学第一附属医院）、龚卫娟（扬州大学）</w:t>
            </w:r>
          </w:p>
        </w:tc>
      </w:tr>
      <w:tr w:rsidR="00C23F72" w:rsidTr="00B77DD9">
        <w:trPr>
          <w:trHeight w:val="518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6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从“东亚病夫”到“健康中国”——药学是学习中国共产党百年党史的一把金钥匙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sz w:val="32"/>
                <w:szCs w:val="32"/>
              </w:rPr>
              <w:t>王儒年</w:t>
            </w:r>
            <w:proofErr w:type="gramEnd"/>
            <w:r>
              <w:rPr>
                <w:rFonts w:ascii="方正仿宋_GBK" w:eastAsia="方正仿宋_GBK" w:hint="eastAsia"/>
                <w:sz w:val="32"/>
                <w:szCs w:val="32"/>
              </w:rPr>
              <w:t>（中国药科大学）、李玉（南京大学）</w:t>
            </w:r>
          </w:p>
        </w:tc>
      </w:tr>
      <w:tr w:rsidR="00C23F72" w:rsidTr="00B77DD9">
        <w:trPr>
          <w:trHeight w:val="509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7</w:t>
            </w:r>
          </w:p>
        </w:tc>
        <w:tc>
          <w:tcPr>
            <w:tcW w:w="4407" w:type="dxa"/>
            <w:shd w:val="clear" w:color="auto" w:fill="auto"/>
            <w:vAlign w:val="center"/>
          </w:tcPr>
          <w:p w:rsidR="00C23F72" w:rsidRDefault="00C23F72" w:rsidP="00B77DD9">
            <w:pPr>
              <w:widowControl/>
              <w:spacing w:line="580" w:lineRule="exact"/>
              <w:rPr>
                <w:rFonts w:ascii="方正仿宋_GBK" w:eastAsia="方正仿宋_GBK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333333"/>
                <w:kern w:val="0"/>
                <w:sz w:val="32"/>
                <w:szCs w:val="32"/>
              </w:rPr>
              <w:t>中国药科大学古籍数字化建设研究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C23F72" w:rsidRDefault="00C23F72" w:rsidP="00B77DD9"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许建真（中国药科大学）、武心群（江苏省古籍保护中心）</w:t>
            </w:r>
          </w:p>
        </w:tc>
      </w:tr>
    </w:tbl>
    <w:p w:rsidR="00523FB4" w:rsidRPr="00C23F72" w:rsidRDefault="00523FB4"/>
    <w:sectPr w:rsidR="00523FB4" w:rsidRPr="00C23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72"/>
    <w:rsid w:val="00523FB4"/>
    <w:rsid w:val="00C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1CF10-8CC1-4C25-8FEA-FB490836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2022-06-20T02:23:00Z</dcterms:created>
  <dcterms:modified xsi:type="dcterms:W3CDTF">2022-06-20T02:25:00Z</dcterms:modified>
</cp:coreProperties>
</file>