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DB99" w14:textId="0FAF9B19" w:rsidR="00391FFC" w:rsidRDefault="00391FFC" w:rsidP="00391FFC">
      <w:pPr>
        <w:widowControl/>
        <w:jc w:val="center"/>
        <w:rPr>
          <w:rFonts w:ascii="宋体" w:eastAsia="宋体" w:hAnsi="宋体" w:cs="宋体"/>
          <w:b/>
          <w:bCs/>
          <w:color w:val="3D3D3D"/>
          <w:kern w:val="0"/>
          <w:sz w:val="33"/>
          <w:szCs w:val="33"/>
          <w:shd w:val="clear" w:color="auto" w:fill="FFFFFF"/>
        </w:rPr>
      </w:pPr>
      <w:r w:rsidRPr="00391FFC">
        <w:rPr>
          <w:rFonts w:ascii="宋体" w:eastAsia="宋体" w:hAnsi="宋体" w:cs="宋体" w:hint="eastAsia"/>
          <w:b/>
          <w:bCs/>
          <w:color w:val="3D3D3D"/>
          <w:kern w:val="0"/>
          <w:sz w:val="33"/>
          <w:szCs w:val="33"/>
          <w:shd w:val="clear" w:color="auto" w:fill="FFFFFF"/>
        </w:rPr>
        <w:t>生命健康科技创新行动计划</w:t>
      </w:r>
    </w:p>
    <w:p w14:paraId="5EDDBCD6" w14:textId="7BA244C4" w:rsidR="00391FFC" w:rsidRDefault="00391FFC" w:rsidP="00391FFC">
      <w:pPr>
        <w:widowControl/>
        <w:jc w:val="left"/>
        <w:rPr>
          <w:rFonts w:ascii="宋体" w:eastAsia="宋体" w:hAnsi="宋体" w:cs="宋体"/>
          <w:b/>
          <w:bCs/>
          <w:color w:val="3D3D3D"/>
          <w:kern w:val="0"/>
          <w:sz w:val="33"/>
          <w:szCs w:val="33"/>
          <w:shd w:val="clear" w:color="auto" w:fill="FFFFFF"/>
        </w:rPr>
      </w:pPr>
    </w:p>
    <w:p w14:paraId="1B350A0B" w14:textId="4F92D78B" w:rsidR="00391FFC" w:rsidRPr="00391FFC" w:rsidRDefault="00391FFC" w:rsidP="00391FFC">
      <w:pPr>
        <w:widowControl/>
        <w:jc w:val="left"/>
        <w:rPr>
          <w:rFonts w:ascii="宋体" w:eastAsia="宋体" w:hAnsi="宋体" w:cs="宋体"/>
          <w:color w:val="3D3D3D"/>
          <w:kern w:val="0"/>
          <w:sz w:val="28"/>
          <w:szCs w:val="28"/>
          <w:shd w:val="clear" w:color="auto" w:fill="FFFFFF"/>
        </w:rPr>
      </w:pPr>
      <w:r w:rsidRPr="00391FFC">
        <w:rPr>
          <w:rFonts w:ascii="宋体" w:eastAsia="宋体" w:hAnsi="宋体" w:cs="宋体" w:hint="eastAsia"/>
          <w:color w:val="3D3D3D"/>
          <w:kern w:val="0"/>
          <w:sz w:val="28"/>
          <w:szCs w:val="28"/>
          <w:shd w:val="clear" w:color="auto" w:fill="FFFFFF"/>
        </w:rPr>
        <w:t>南京市科学技术局</w:t>
      </w:r>
      <w:r w:rsidRPr="00391FFC">
        <w:rPr>
          <w:rFonts w:ascii="宋体" w:eastAsia="宋体" w:hAnsi="宋体" w:cs="宋体" w:hint="eastAsia"/>
          <w:color w:val="3D3D3D"/>
          <w:kern w:val="0"/>
          <w:sz w:val="28"/>
          <w:szCs w:val="28"/>
          <w:shd w:val="clear" w:color="auto" w:fill="FFFFFF"/>
        </w:rPr>
        <w:t xml:space="preserve"> </w:t>
      </w:r>
      <w:r w:rsidRPr="00391FFC">
        <w:rPr>
          <w:rFonts w:ascii="宋体" w:eastAsia="宋体" w:hAnsi="宋体" w:cs="宋体"/>
          <w:color w:val="3D3D3D"/>
          <w:kern w:val="0"/>
          <w:sz w:val="28"/>
          <w:szCs w:val="28"/>
          <w:shd w:val="clear" w:color="auto" w:fill="FFFFFF"/>
        </w:rPr>
        <w:t xml:space="preserve"> </w:t>
      </w:r>
      <w:r w:rsidRPr="00391FFC">
        <w:rPr>
          <w:rFonts w:ascii="宋体" w:eastAsia="宋体" w:hAnsi="宋体" w:cs="宋体"/>
          <w:color w:val="3D3D3D"/>
          <w:kern w:val="0"/>
          <w:sz w:val="28"/>
          <w:szCs w:val="28"/>
          <w:shd w:val="clear" w:color="auto" w:fill="FFFFFF"/>
        </w:rPr>
        <w:t>2022-03-17</w:t>
      </w:r>
    </w:p>
    <w:p w14:paraId="4F63CC55" w14:textId="75847AF2" w:rsidR="00391FFC" w:rsidRPr="00391FFC" w:rsidRDefault="00391FFC" w:rsidP="00391FFC">
      <w:pPr>
        <w:widowControl/>
        <w:jc w:val="left"/>
        <w:rPr>
          <w:rFonts w:ascii="宋体" w:eastAsia="宋体" w:hAnsi="宋体" w:cs="宋体"/>
          <w:color w:val="3D3D3D"/>
          <w:kern w:val="0"/>
          <w:sz w:val="28"/>
          <w:szCs w:val="28"/>
          <w:shd w:val="clear" w:color="auto" w:fill="FFFFFF"/>
        </w:rPr>
      </w:pPr>
      <w:r w:rsidRPr="00391FFC">
        <w:rPr>
          <w:rFonts w:ascii="宋体" w:eastAsia="宋体" w:hAnsi="宋体" w:cs="宋体"/>
          <w:color w:val="3D3D3D"/>
          <w:kern w:val="0"/>
          <w:sz w:val="28"/>
          <w:szCs w:val="28"/>
          <w:shd w:val="clear" w:color="auto" w:fill="FFFFFF"/>
        </w:rPr>
        <w:t>http://kw.nanjing.gov.cn/njskxjswyh/202203/t20220317_3320905.html</w:t>
      </w:r>
    </w:p>
    <w:p w14:paraId="0C109CF1" w14:textId="77777777" w:rsidR="00391FFC" w:rsidRPr="00391FFC" w:rsidRDefault="00391FFC" w:rsidP="00391FFC">
      <w:pPr>
        <w:widowControl/>
        <w:jc w:val="left"/>
        <w:rPr>
          <w:rFonts w:ascii="宋体" w:eastAsia="宋体" w:hAnsi="宋体" w:cs="宋体" w:hint="eastAsia"/>
          <w:kern w:val="0"/>
          <w:sz w:val="24"/>
          <w:szCs w:val="24"/>
        </w:rPr>
      </w:pPr>
    </w:p>
    <w:p w14:paraId="37CD6F4C" w14:textId="77777777" w:rsidR="00391FFC" w:rsidRPr="00391FFC" w:rsidRDefault="00391FFC" w:rsidP="00391FFC">
      <w:pPr>
        <w:widowControl/>
        <w:shd w:val="clear" w:color="auto" w:fill="FFFFFF"/>
        <w:ind w:firstLine="480"/>
        <w:jc w:val="left"/>
        <w:rPr>
          <w:rFonts w:ascii="宋体" w:eastAsia="宋体" w:hAnsi="宋体" w:cs="宋体"/>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为贯彻落实《关于深入推进引领性国家创新型城市建设的若干政策意见》（</w:t>
      </w:r>
      <w:proofErr w:type="gramStart"/>
      <w:r w:rsidRPr="00391FFC">
        <w:rPr>
          <w:rFonts w:ascii="仿宋" w:eastAsia="仿宋" w:hAnsi="仿宋" w:cs="宋体" w:hint="eastAsia"/>
          <w:color w:val="111111"/>
          <w:kern w:val="0"/>
          <w:sz w:val="32"/>
          <w:szCs w:val="32"/>
        </w:rPr>
        <w:t>宁委发</w:t>
      </w:r>
      <w:proofErr w:type="gramEnd"/>
      <w:r w:rsidRPr="00391FFC">
        <w:rPr>
          <w:rFonts w:ascii="仿宋" w:eastAsia="仿宋" w:hAnsi="仿宋" w:cs="宋体" w:hint="eastAsia"/>
          <w:color w:val="111111"/>
          <w:kern w:val="0"/>
          <w:sz w:val="32"/>
          <w:szCs w:val="32"/>
        </w:rPr>
        <w:t>〔2022〕1号）精神，强化生命健康科技创新支撑，打造具有世界影响力的生命健康科技创新高地，特制定本行动计划。</w:t>
      </w:r>
    </w:p>
    <w:p w14:paraId="5F33940B"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一、总体思路</w:t>
      </w:r>
    </w:p>
    <w:p w14:paraId="58C3573E"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把握全球生命健康科技创新发展趋势，瞄准基础前沿领域、核心关键技术，坚持创新引领原则，抢占生命健康科技创新战略制高点，打造具有世界影响力的生命健康科技创新中心。</w:t>
      </w:r>
    </w:p>
    <w:p w14:paraId="58F6B8EB"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二、主要目标</w:t>
      </w:r>
    </w:p>
    <w:p w14:paraId="0C20EF95"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到2023年，全市临床创新药申报累计超50个以上；重点打造生命与健康协同创新中心，争创国家技术创新中心；争创2-3个国家临床医学研究中心（分中心）、部省共建临床医学研究中心或区域分中心、国家医学中心、区域医疗中心；建成1个以上单病种标准化数据库；试点10家互联网医院实现网上诊疗服务；建立创新产品进入临床</w:t>
      </w:r>
      <w:r w:rsidRPr="00391FFC">
        <w:rPr>
          <w:rFonts w:ascii="仿宋" w:eastAsia="仿宋" w:hAnsi="仿宋" w:cs="宋体" w:hint="eastAsia"/>
          <w:color w:val="111111"/>
          <w:kern w:val="0"/>
          <w:sz w:val="32"/>
          <w:szCs w:val="32"/>
        </w:rPr>
        <w:lastRenderedPageBreak/>
        <w:t>使用绿色通道；构建创新链、产业链、资本链融合驱动的大健康新业</w:t>
      </w:r>
      <w:proofErr w:type="gramStart"/>
      <w:r w:rsidRPr="00391FFC">
        <w:rPr>
          <w:rFonts w:ascii="仿宋" w:eastAsia="仿宋" w:hAnsi="仿宋" w:cs="宋体" w:hint="eastAsia"/>
          <w:color w:val="111111"/>
          <w:kern w:val="0"/>
          <w:sz w:val="32"/>
          <w:szCs w:val="32"/>
        </w:rPr>
        <w:t>态产业</w:t>
      </w:r>
      <w:proofErr w:type="gramEnd"/>
      <w:r w:rsidRPr="00391FFC">
        <w:rPr>
          <w:rFonts w:ascii="仿宋" w:eastAsia="仿宋" w:hAnsi="仿宋" w:cs="宋体" w:hint="eastAsia"/>
          <w:color w:val="111111"/>
          <w:kern w:val="0"/>
          <w:sz w:val="32"/>
          <w:szCs w:val="32"/>
        </w:rPr>
        <w:t>体系。</w:t>
      </w:r>
    </w:p>
    <w:p w14:paraId="6693E34B"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三、重点任务</w:t>
      </w:r>
    </w:p>
    <w:p w14:paraId="5283AEFA"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（一）加快市场创新主体培育</w:t>
      </w:r>
    </w:p>
    <w:p w14:paraId="20DC9AE4"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坚持培育与引进并举战略，大力培育和引进创新型生物医药企业，集聚资源、集中力量，打造一批具有国际竞争力的创新型领军企业、高新技术企业、科技型中小企业。分梯度建立30家龙头培育企业、50家面临突破企业和100家发展潜力企业培育库，分类施策、精准服务。鼓励引导生命健康领域高水平研发平台及其核心骨干人才团队来宁建设新型研发机构，并遴选5-10家给予重点支持。充分发挥新型研发机构依托国家级创新平台的资源优势，提高新型研发机构孵化能力。（责任单位：市科技局、市工信局，各园区）</w:t>
      </w:r>
    </w:p>
    <w:p w14:paraId="4A2EF026"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（二）推进临床应用与产业深度融合</w:t>
      </w:r>
    </w:p>
    <w:p w14:paraId="05BFBB0C"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充分发挥我市医疗资源优势，面向生命健康领域前沿创新技术，立足亟待解决的重大临床问题，推动创新企业和医疗机构深度融合，搭建高效融合的生物医药创新研发体系。搭建医疗机构成果转化和产业技术需求信息平台，打破信息不对称瓶颈，建立</w:t>
      </w:r>
      <w:proofErr w:type="gramStart"/>
      <w:r w:rsidRPr="00391FFC">
        <w:rPr>
          <w:rFonts w:ascii="仿宋" w:eastAsia="仿宋" w:hAnsi="仿宋" w:cs="宋体" w:hint="eastAsia"/>
          <w:color w:val="111111"/>
          <w:kern w:val="0"/>
          <w:sz w:val="32"/>
          <w:szCs w:val="32"/>
        </w:rPr>
        <w:t>医</w:t>
      </w:r>
      <w:proofErr w:type="gramEnd"/>
      <w:r w:rsidRPr="00391FFC">
        <w:rPr>
          <w:rFonts w:ascii="仿宋" w:eastAsia="仿宋" w:hAnsi="仿宋" w:cs="宋体" w:hint="eastAsia"/>
          <w:color w:val="111111"/>
          <w:kern w:val="0"/>
          <w:sz w:val="32"/>
          <w:szCs w:val="32"/>
        </w:rPr>
        <w:t>、企、</w:t>
      </w:r>
      <w:proofErr w:type="gramStart"/>
      <w:r w:rsidRPr="00391FFC">
        <w:rPr>
          <w:rFonts w:ascii="仿宋" w:eastAsia="仿宋" w:hAnsi="仿宋" w:cs="宋体" w:hint="eastAsia"/>
          <w:color w:val="111111"/>
          <w:kern w:val="0"/>
          <w:sz w:val="32"/>
          <w:szCs w:val="32"/>
        </w:rPr>
        <w:t>研</w:t>
      </w:r>
      <w:proofErr w:type="gramEnd"/>
      <w:r w:rsidRPr="00391FFC">
        <w:rPr>
          <w:rFonts w:ascii="仿宋" w:eastAsia="仿宋" w:hAnsi="仿宋" w:cs="宋体" w:hint="eastAsia"/>
          <w:color w:val="111111"/>
          <w:kern w:val="0"/>
          <w:sz w:val="32"/>
          <w:szCs w:val="32"/>
        </w:rPr>
        <w:t>、</w:t>
      </w:r>
      <w:proofErr w:type="gramStart"/>
      <w:r w:rsidRPr="00391FFC">
        <w:rPr>
          <w:rFonts w:ascii="仿宋" w:eastAsia="仿宋" w:hAnsi="仿宋" w:cs="宋体" w:hint="eastAsia"/>
          <w:color w:val="111111"/>
          <w:kern w:val="0"/>
          <w:sz w:val="32"/>
          <w:szCs w:val="32"/>
        </w:rPr>
        <w:t>金共同</w:t>
      </w:r>
      <w:proofErr w:type="gramEnd"/>
      <w:r w:rsidRPr="00391FFC">
        <w:rPr>
          <w:rFonts w:ascii="仿宋" w:eastAsia="仿宋" w:hAnsi="仿宋" w:cs="宋体" w:hint="eastAsia"/>
          <w:color w:val="111111"/>
          <w:kern w:val="0"/>
          <w:sz w:val="32"/>
          <w:szCs w:val="32"/>
        </w:rPr>
        <w:t>参与的</w:t>
      </w:r>
      <w:proofErr w:type="gramStart"/>
      <w:r w:rsidRPr="00391FFC">
        <w:rPr>
          <w:rFonts w:ascii="仿宋" w:eastAsia="仿宋" w:hAnsi="仿宋" w:cs="宋体" w:hint="eastAsia"/>
          <w:color w:val="111111"/>
          <w:kern w:val="0"/>
          <w:sz w:val="32"/>
          <w:szCs w:val="32"/>
        </w:rPr>
        <w:t>医</w:t>
      </w:r>
      <w:proofErr w:type="gramEnd"/>
      <w:r w:rsidRPr="00391FFC">
        <w:rPr>
          <w:rFonts w:ascii="仿宋" w:eastAsia="仿宋" w:hAnsi="仿宋" w:cs="宋体" w:hint="eastAsia"/>
          <w:color w:val="111111"/>
          <w:kern w:val="0"/>
          <w:sz w:val="32"/>
          <w:szCs w:val="32"/>
        </w:rPr>
        <w:t>工合作模式。以创新产品多中心临床研究项目为试点，加快推进医学伦理审查协作机制，提高协同创新效率。鼓励</w:t>
      </w:r>
      <w:r w:rsidRPr="00391FFC">
        <w:rPr>
          <w:rFonts w:ascii="仿宋" w:eastAsia="仿宋" w:hAnsi="仿宋" w:cs="宋体" w:hint="eastAsia"/>
          <w:color w:val="111111"/>
          <w:kern w:val="0"/>
          <w:sz w:val="32"/>
          <w:szCs w:val="32"/>
        </w:rPr>
        <w:lastRenderedPageBreak/>
        <w:t>医疗机构在符合法规和医学伦理的前提下，与企业深度融合开展具有原创性的诊疗产品研发，加快源头创新产品的早期研发。试点建设研究型病房，在基础设施设备，管理运行方式、项目组织实施和支撑条件等方面给予重点支持，打造临床试验高地，对在宁医疗机构为组长单位的多中心临床试验项目或者重大科技创新项目的首次人体试验予以支持。充分发挥临床医学研究中心作为医药产品的创新应用平台的作用，加快自主创新医药产品的开发和应用，对临床医学研究中心科研成果产出和转化开展绩效评价，给予不超过200万元资金奖励。（责任单位：市卫健委、市科技局）</w:t>
      </w:r>
    </w:p>
    <w:p w14:paraId="27777BA6"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（三）实施生命健康科技专项</w:t>
      </w:r>
    </w:p>
    <w:p w14:paraId="2DCF634D"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围绕新型疫苗、原创新药、创新中药、独家中药、抗体药物、基因和细胞治疗药物、高端医学影像、医疗机器人、医学检测仪器、生物3D打印、医用生物材料及植（</w:t>
      </w:r>
      <w:proofErr w:type="gramStart"/>
      <w:r w:rsidRPr="00391FFC">
        <w:rPr>
          <w:rFonts w:ascii="仿宋" w:eastAsia="仿宋" w:hAnsi="仿宋" w:cs="宋体" w:hint="eastAsia"/>
          <w:color w:val="111111"/>
          <w:kern w:val="0"/>
          <w:sz w:val="32"/>
          <w:szCs w:val="32"/>
        </w:rPr>
        <w:t>介</w:t>
      </w:r>
      <w:proofErr w:type="gramEnd"/>
      <w:r w:rsidRPr="00391FFC">
        <w:rPr>
          <w:rFonts w:ascii="仿宋" w:eastAsia="仿宋" w:hAnsi="仿宋" w:cs="宋体" w:hint="eastAsia"/>
          <w:color w:val="111111"/>
          <w:kern w:val="0"/>
          <w:sz w:val="32"/>
          <w:szCs w:val="32"/>
        </w:rPr>
        <w:t>）入产品等，加快疫情防控、创新药物、细胞工程与基因技术、高端医疗器械、关键核心材料等领域技术突破，每年推进实施一批临床前技术突破项目。对产业链共性技术、上游关键核心材料等重大技术突破项目，采用“联合攻关”方式组织实施，分阶段给予项目研发投入10%-20%的资金支持，累计不超过1000万元；对一般项目，采用竞争方式，择优给予研发投入10%-20%的资金支</w:t>
      </w:r>
      <w:r w:rsidRPr="00391FFC">
        <w:rPr>
          <w:rFonts w:ascii="仿宋" w:eastAsia="仿宋" w:hAnsi="仿宋" w:cs="宋体" w:hint="eastAsia"/>
          <w:color w:val="111111"/>
          <w:kern w:val="0"/>
          <w:sz w:val="32"/>
          <w:szCs w:val="32"/>
        </w:rPr>
        <w:lastRenderedPageBreak/>
        <w:t>持，最高不超过200万元；对在宁医疗机构为组长单位的多中心临床试验项目，给予每个项目最高100万元资金支持；对遴选出的在宁医院、企业共同参与的</w:t>
      </w:r>
      <w:proofErr w:type="gramStart"/>
      <w:r w:rsidRPr="00391FFC">
        <w:rPr>
          <w:rFonts w:ascii="仿宋" w:eastAsia="仿宋" w:hAnsi="仿宋" w:cs="宋体" w:hint="eastAsia"/>
          <w:color w:val="111111"/>
          <w:kern w:val="0"/>
          <w:sz w:val="32"/>
          <w:szCs w:val="32"/>
        </w:rPr>
        <w:t>医</w:t>
      </w:r>
      <w:proofErr w:type="gramEnd"/>
      <w:r w:rsidRPr="00391FFC">
        <w:rPr>
          <w:rFonts w:ascii="仿宋" w:eastAsia="仿宋" w:hAnsi="仿宋" w:cs="宋体" w:hint="eastAsia"/>
          <w:color w:val="111111"/>
          <w:kern w:val="0"/>
          <w:sz w:val="32"/>
          <w:szCs w:val="32"/>
        </w:rPr>
        <w:t>工合作项目，给予每个项目最高100万元资金支持。（责任单位：市科技局、市财政局、省药监局南京检查分局，各园区）</w:t>
      </w:r>
    </w:p>
    <w:p w14:paraId="08214C34"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（四）推动生命健康重大平台建设</w:t>
      </w:r>
    </w:p>
    <w:p w14:paraId="00752875"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加快重大创新平台建设。加强优势领域国家重点实验室、国家研究中心等多学科交叉研究平台建设，加快推进生命与健康协同创新中心建设。重点打造2-3家公共技术服务平台，按年度服务绩效给予最高500万元奖励。加快临床医学研究中心、国家医学中心建设。加快临床医学研究中心、国家医学中心建设。加快集聚在宁医疗卫生科技创新优质资源，进一步完善临床医学研究中心布局。大力支持有学科地位和影响力的临床医学研究中心和临床医学中心争创国家临床医学研究中心或分中心，以及国家医学中心或区域医疗中心。对新获国家临床医学研究中心，按国拨、省拨经费给予配套支持。（责任单位：市科技局、市工信局、市卫健委、市财政局）</w:t>
      </w:r>
    </w:p>
    <w:p w14:paraId="299DC182"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（五）支持创新产品产业化</w:t>
      </w:r>
    </w:p>
    <w:p w14:paraId="24156A20"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对于注册一类、二类新药和生物</w:t>
      </w:r>
      <w:proofErr w:type="gramStart"/>
      <w:r w:rsidRPr="00391FFC">
        <w:rPr>
          <w:rFonts w:ascii="仿宋" w:eastAsia="仿宋" w:hAnsi="仿宋" w:cs="宋体" w:hint="eastAsia"/>
          <w:color w:val="111111"/>
          <w:kern w:val="0"/>
          <w:sz w:val="32"/>
          <w:szCs w:val="32"/>
        </w:rPr>
        <w:t>类似药</w:t>
      </w:r>
      <w:proofErr w:type="gramEnd"/>
      <w:r w:rsidRPr="00391FFC">
        <w:rPr>
          <w:rFonts w:ascii="仿宋" w:eastAsia="仿宋" w:hAnsi="仿宋" w:cs="宋体" w:hint="eastAsia"/>
          <w:color w:val="111111"/>
          <w:kern w:val="0"/>
          <w:sz w:val="32"/>
          <w:szCs w:val="32"/>
        </w:rPr>
        <w:t>进入临床I、II、III期阶段，给予阶段</w:t>
      </w:r>
      <w:proofErr w:type="gramStart"/>
      <w:r w:rsidRPr="00391FFC">
        <w:rPr>
          <w:rFonts w:ascii="仿宋" w:eastAsia="仿宋" w:hAnsi="仿宋" w:cs="宋体" w:hint="eastAsia"/>
          <w:color w:val="111111"/>
          <w:kern w:val="0"/>
          <w:sz w:val="32"/>
          <w:szCs w:val="32"/>
        </w:rPr>
        <w:t>资金奖补</w:t>
      </w:r>
      <w:proofErr w:type="gramEnd"/>
      <w:r w:rsidRPr="00391FFC">
        <w:rPr>
          <w:rFonts w:ascii="仿宋" w:eastAsia="仿宋" w:hAnsi="仿宋" w:cs="宋体" w:hint="eastAsia"/>
          <w:color w:val="111111"/>
          <w:kern w:val="0"/>
          <w:sz w:val="32"/>
          <w:szCs w:val="32"/>
        </w:rPr>
        <w:t>；对获得生产批件，并在本市产业化的项目，根据产品类别和投资额择优给予资</w:t>
      </w:r>
      <w:r w:rsidRPr="00391FFC">
        <w:rPr>
          <w:rFonts w:ascii="仿宋" w:eastAsia="仿宋" w:hAnsi="仿宋" w:cs="宋体" w:hint="eastAsia"/>
          <w:color w:val="111111"/>
          <w:kern w:val="0"/>
          <w:sz w:val="32"/>
          <w:szCs w:val="32"/>
        </w:rPr>
        <w:lastRenderedPageBreak/>
        <w:t>金支持；对取得第二、三类医疗器械证书，并在本市产业化的项目，择优给予奖励；对</w:t>
      </w:r>
      <w:proofErr w:type="gramStart"/>
      <w:r w:rsidRPr="00391FFC">
        <w:rPr>
          <w:rFonts w:ascii="仿宋" w:eastAsia="仿宋" w:hAnsi="仿宋" w:cs="宋体" w:hint="eastAsia"/>
          <w:color w:val="111111"/>
          <w:kern w:val="0"/>
          <w:sz w:val="32"/>
          <w:szCs w:val="32"/>
        </w:rPr>
        <w:t>研发新型</w:t>
      </w:r>
      <w:proofErr w:type="gramEnd"/>
      <w:r w:rsidRPr="00391FFC">
        <w:rPr>
          <w:rFonts w:ascii="仿宋" w:eastAsia="仿宋" w:hAnsi="仿宋" w:cs="宋体" w:hint="eastAsia"/>
          <w:color w:val="111111"/>
          <w:kern w:val="0"/>
          <w:sz w:val="32"/>
          <w:szCs w:val="32"/>
        </w:rPr>
        <w:t>保健用品、保健食品、康复功能用品等并取得相应资质，且在本市产业化的项目，择优给予奖励。对经美国食品药品监督管理局、欧洲药品管理局、日本药品医疗器械局等机构批准，获得临床批件、境外上市资质的药品和医疗器械给予奖励。（责任单位：市工信局、市财政局、省药监局南京检查分局）</w:t>
      </w:r>
    </w:p>
    <w:p w14:paraId="6495210E"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（六）加快创新产品推广应用</w:t>
      </w:r>
    </w:p>
    <w:p w14:paraId="48220CF6"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贯彻落实《关于促进全省生物医药产业高质量发展的若干政策措施》（苏政发〔2021〕59号）和《关于优化审评审批服务推动创新药械使用促进医药产业高质量发展的行动方案（2022－2024年）》（苏政办发〔2022〕1号），支持创新产品加快挂网上市，积极推荐我市医药企业创新产品纳入国家</w:t>
      </w:r>
      <w:proofErr w:type="gramStart"/>
      <w:r w:rsidRPr="00391FFC">
        <w:rPr>
          <w:rFonts w:ascii="仿宋" w:eastAsia="仿宋" w:hAnsi="仿宋" w:cs="宋体" w:hint="eastAsia"/>
          <w:color w:val="111111"/>
          <w:kern w:val="0"/>
          <w:sz w:val="32"/>
          <w:szCs w:val="32"/>
        </w:rPr>
        <w:t>医</w:t>
      </w:r>
      <w:proofErr w:type="gramEnd"/>
      <w:r w:rsidRPr="00391FFC">
        <w:rPr>
          <w:rFonts w:ascii="仿宋" w:eastAsia="仿宋" w:hAnsi="仿宋" w:cs="宋体" w:hint="eastAsia"/>
          <w:color w:val="111111"/>
          <w:kern w:val="0"/>
          <w:sz w:val="32"/>
          <w:szCs w:val="32"/>
        </w:rPr>
        <w:t>保目录。优化创新药品、医疗器械和耗材进入医院的招投标等采购流程，督促、引导本市医疗机构及时将省挂网的产品纳入机构采购目录。在满足临床需求、符合有关规定的前提下，推进创新产品优先在本市医疗机构使用。市</w:t>
      </w:r>
      <w:proofErr w:type="gramStart"/>
      <w:r w:rsidRPr="00391FFC">
        <w:rPr>
          <w:rFonts w:ascii="仿宋" w:eastAsia="仿宋" w:hAnsi="仿宋" w:cs="宋体" w:hint="eastAsia"/>
          <w:color w:val="111111"/>
          <w:kern w:val="0"/>
          <w:sz w:val="32"/>
          <w:szCs w:val="32"/>
        </w:rPr>
        <w:t>医</w:t>
      </w:r>
      <w:proofErr w:type="gramEnd"/>
      <w:r w:rsidRPr="00391FFC">
        <w:rPr>
          <w:rFonts w:ascii="仿宋" w:eastAsia="仿宋" w:hAnsi="仿宋" w:cs="宋体" w:hint="eastAsia"/>
          <w:color w:val="111111"/>
          <w:kern w:val="0"/>
          <w:sz w:val="32"/>
          <w:szCs w:val="32"/>
        </w:rPr>
        <w:t>保局定期发布《南京市医保支持生物医药创新产品清单》，鼓励产品创新。（责任单位：市</w:t>
      </w:r>
      <w:proofErr w:type="gramStart"/>
      <w:r w:rsidRPr="00391FFC">
        <w:rPr>
          <w:rFonts w:ascii="仿宋" w:eastAsia="仿宋" w:hAnsi="仿宋" w:cs="宋体" w:hint="eastAsia"/>
          <w:color w:val="111111"/>
          <w:kern w:val="0"/>
          <w:sz w:val="32"/>
          <w:szCs w:val="32"/>
        </w:rPr>
        <w:t>医</w:t>
      </w:r>
      <w:proofErr w:type="gramEnd"/>
      <w:r w:rsidRPr="00391FFC">
        <w:rPr>
          <w:rFonts w:ascii="仿宋" w:eastAsia="仿宋" w:hAnsi="仿宋" w:cs="宋体" w:hint="eastAsia"/>
          <w:color w:val="111111"/>
          <w:kern w:val="0"/>
          <w:sz w:val="32"/>
          <w:szCs w:val="32"/>
        </w:rPr>
        <w:t>保局、市卫健委、省药监局南京检查分局）</w:t>
      </w:r>
    </w:p>
    <w:p w14:paraId="5D5806B1"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（七）创新医疗服务模式</w:t>
      </w:r>
    </w:p>
    <w:p w14:paraId="15059F87"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lastRenderedPageBreak/>
        <w:t> </w:t>
      </w:r>
      <w:r w:rsidRPr="00391FFC">
        <w:rPr>
          <w:rFonts w:ascii="仿宋" w:eastAsia="仿宋" w:hAnsi="仿宋" w:cs="宋体" w:hint="eastAsia"/>
          <w:color w:val="111111"/>
          <w:kern w:val="0"/>
          <w:sz w:val="32"/>
          <w:szCs w:val="32"/>
        </w:rPr>
        <w:t>搭建单病种大数据平台。依托高科技智能可穿戴设备、物联网设备、区块链、AI技术，逐步建立覆盖健康管理（体检）、临床诊疗、康复跟踪等全生命健康周期的市</w:t>
      </w:r>
      <w:proofErr w:type="gramStart"/>
      <w:r w:rsidRPr="00391FFC">
        <w:rPr>
          <w:rFonts w:ascii="仿宋" w:eastAsia="仿宋" w:hAnsi="仿宋" w:cs="宋体" w:hint="eastAsia"/>
          <w:color w:val="111111"/>
          <w:kern w:val="0"/>
          <w:sz w:val="32"/>
          <w:szCs w:val="32"/>
        </w:rPr>
        <w:t>域人口单</w:t>
      </w:r>
      <w:proofErr w:type="gramEnd"/>
      <w:r w:rsidRPr="00391FFC">
        <w:rPr>
          <w:rFonts w:ascii="仿宋" w:eastAsia="仿宋" w:hAnsi="仿宋" w:cs="宋体" w:hint="eastAsia"/>
          <w:color w:val="111111"/>
          <w:kern w:val="0"/>
          <w:sz w:val="32"/>
          <w:szCs w:val="32"/>
        </w:rPr>
        <w:t>病种大数据库，形成单病种数据在标准化留存、结构化建库、规范化应用等方面的示范模板。搭建区域各层级卫健机构、社区、居民家庭、个人互联互通共享的单病种大数据平台网络，与高校科研院所、企业、资本</w:t>
      </w:r>
      <w:proofErr w:type="gramStart"/>
      <w:r w:rsidRPr="00391FFC">
        <w:rPr>
          <w:rFonts w:ascii="仿宋" w:eastAsia="仿宋" w:hAnsi="仿宋" w:cs="宋体" w:hint="eastAsia"/>
          <w:color w:val="111111"/>
          <w:kern w:val="0"/>
          <w:sz w:val="32"/>
          <w:szCs w:val="32"/>
        </w:rPr>
        <w:t>融投机构</w:t>
      </w:r>
      <w:proofErr w:type="gramEnd"/>
      <w:r w:rsidRPr="00391FFC">
        <w:rPr>
          <w:rFonts w:ascii="仿宋" w:eastAsia="仿宋" w:hAnsi="仿宋" w:cs="宋体" w:hint="eastAsia"/>
          <w:color w:val="111111"/>
          <w:kern w:val="0"/>
          <w:sz w:val="32"/>
          <w:szCs w:val="32"/>
        </w:rPr>
        <w:t>和政府部门合作开发应用，融入健康产业，推动构建预防、诊疗、</w:t>
      </w:r>
      <w:proofErr w:type="gramStart"/>
      <w:r w:rsidRPr="00391FFC">
        <w:rPr>
          <w:rFonts w:ascii="仿宋" w:eastAsia="仿宋" w:hAnsi="仿宋" w:cs="宋体" w:hint="eastAsia"/>
          <w:color w:val="111111"/>
          <w:kern w:val="0"/>
          <w:sz w:val="32"/>
          <w:szCs w:val="32"/>
        </w:rPr>
        <w:t>康复全</w:t>
      </w:r>
      <w:proofErr w:type="gramEnd"/>
      <w:r w:rsidRPr="00391FFC">
        <w:rPr>
          <w:rFonts w:ascii="仿宋" w:eastAsia="仿宋" w:hAnsi="仿宋" w:cs="宋体" w:hint="eastAsia"/>
          <w:color w:val="111111"/>
          <w:kern w:val="0"/>
          <w:sz w:val="32"/>
          <w:szCs w:val="32"/>
        </w:rPr>
        <w:t>生命周期健康管理模式。拓展互联网医院服务功能。选取10家诊疗服务量靠前、群众就医需求大的互联网医院试点开设“在线方便门诊”，为常见病、慢性病复诊患者提供在线问诊服务。为临床诊断明确、病情控制平稳、用药方案稳定的患者开具在线处方，采取预约线下取药或快递配送的方式，实现方便门诊功能。（责任单位：市卫健委）</w:t>
      </w:r>
    </w:p>
    <w:p w14:paraId="13C5AEC0"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（八）构建科技金融服务体系</w:t>
      </w:r>
    </w:p>
    <w:p w14:paraId="21CDB1C7"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建立财政资金与金融资本、社会资本合作投资联动机制。制定</w:t>
      </w:r>
      <w:proofErr w:type="gramStart"/>
      <w:r w:rsidRPr="00391FFC">
        <w:rPr>
          <w:rFonts w:ascii="仿宋" w:eastAsia="仿宋" w:hAnsi="仿宋" w:cs="宋体" w:hint="eastAsia"/>
          <w:color w:val="111111"/>
          <w:kern w:val="0"/>
          <w:sz w:val="32"/>
          <w:szCs w:val="32"/>
        </w:rPr>
        <w:t>产业链投融资</w:t>
      </w:r>
      <w:proofErr w:type="gramEnd"/>
      <w:r w:rsidRPr="00391FFC">
        <w:rPr>
          <w:rFonts w:ascii="仿宋" w:eastAsia="仿宋" w:hAnsi="仿宋" w:cs="宋体" w:hint="eastAsia"/>
          <w:color w:val="111111"/>
          <w:kern w:val="0"/>
          <w:sz w:val="32"/>
          <w:szCs w:val="32"/>
        </w:rPr>
        <w:t>机构重点名录，发挥已设立的新医药与生命健康产业</w:t>
      </w:r>
      <w:proofErr w:type="gramStart"/>
      <w:r w:rsidRPr="00391FFC">
        <w:rPr>
          <w:rFonts w:ascii="仿宋" w:eastAsia="仿宋" w:hAnsi="仿宋" w:cs="宋体" w:hint="eastAsia"/>
          <w:color w:val="111111"/>
          <w:kern w:val="0"/>
          <w:sz w:val="32"/>
          <w:szCs w:val="32"/>
        </w:rPr>
        <w:t>子基金</w:t>
      </w:r>
      <w:proofErr w:type="gramEnd"/>
      <w:r w:rsidRPr="00391FFC">
        <w:rPr>
          <w:rFonts w:ascii="仿宋" w:eastAsia="仿宋" w:hAnsi="仿宋" w:cs="宋体" w:hint="eastAsia"/>
          <w:color w:val="111111"/>
          <w:kern w:val="0"/>
          <w:sz w:val="32"/>
          <w:szCs w:val="32"/>
        </w:rPr>
        <w:t>作用，加强联系对接与项目推荐。依托产业集聚区，每年组织开展50场以上融资推介活动，推动银行、创投、保险及科技金融中介服务机构与企业线上线下高效对接。鼓励支持社会资本尤其是知名投资</w:t>
      </w:r>
      <w:r w:rsidRPr="00391FFC">
        <w:rPr>
          <w:rFonts w:ascii="仿宋" w:eastAsia="仿宋" w:hAnsi="仿宋" w:cs="宋体" w:hint="eastAsia"/>
          <w:color w:val="111111"/>
          <w:kern w:val="0"/>
          <w:sz w:val="32"/>
          <w:szCs w:val="32"/>
        </w:rPr>
        <w:lastRenderedPageBreak/>
        <w:t>机构、产业集团等设立生命健康科技类基金。（责任单位：市工信局、市科技局、金融监管局、</w:t>
      </w:r>
      <w:proofErr w:type="gramStart"/>
      <w:r w:rsidRPr="00391FFC">
        <w:rPr>
          <w:rFonts w:ascii="仿宋" w:eastAsia="仿宋" w:hAnsi="仿宋" w:cs="宋体" w:hint="eastAsia"/>
          <w:color w:val="111111"/>
          <w:kern w:val="0"/>
          <w:sz w:val="32"/>
          <w:szCs w:val="32"/>
        </w:rPr>
        <w:t>紫投集团</w:t>
      </w:r>
      <w:proofErr w:type="gramEnd"/>
      <w:r w:rsidRPr="00391FFC">
        <w:rPr>
          <w:rFonts w:ascii="仿宋" w:eastAsia="仿宋" w:hAnsi="仿宋" w:cs="宋体" w:hint="eastAsia"/>
          <w:color w:val="111111"/>
          <w:kern w:val="0"/>
          <w:sz w:val="32"/>
          <w:szCs w:val="32"/>
        </w:rPr>
        <w:t>，各园区）</w:t>
      </w:r>
    </w:p>
    <w:p w14:paraId="6B29D158"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四、保障措施</w:t>
      </w:r>
    </w:p>
    <w:p w14:paraId="3E5103B2"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（一）加强组织领导</w:t>
      </w:r>
    </w:p>
    <w:p w14:paraId="45079EB4"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市科技局牵头建立市工信局、市卫健委、市</w:t>
      </w:r>
      <w:proofErr w:type="gramStart"/>
      <w:r w:rsidRPr="00391FFC">
        <w:rPr>
          <w:rFonts w:ascii="仿宋" w:eastAsia="仿宋" w:hAnsi="仿宋" w:cs="宋体" w:hint="eastAsia"/>
          <w:color w:val="111111"/>
          <w:kern w:val="0"/>
          <w:sz w:val="32"/>
          <w:szCs w:val="32"/>
        </w:rPr>
        <w:t>医</w:t>
      </w:r>
      <w:proofErr w:type="gramEnd"/>
      <w:r w:rsidRPr="00391FFC">
        <w:rPr>
          <w:rFonts w:ascii="仿宋" w:eastAsia="仿宋" w:hAnsi="仿宋" w:cs="宋体" w:hint="eastAsia"/>
          <w:color w:val="111111"/>
          <w:kern w:val="0"/>
          <w:sz w:val="32"/>
          <w:szCs w:val="32"/>
        </w:rPr>
        <w:t>保局等多部门联动的工作机制，加强对全市生命健康产业创新发展工作统筹与调度。</w:t>
      </w:r>
    </w:p>
    <w:p w14:paraId="50602D77"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（二）强化上下联动</w:t>
      </w:r>
    </w:p>
    <w:p w14:paraId="14BD126A"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加强与国家科技部、科技部生物技术发展中心、省科技厅、</w:t>
      </w:r>
      <w:proofErr w:type="gramStart"/>
      <w:r w:rsidRPr="00391FFC">
        <w:rPr>
          <w:rFonts w:ascii="仿宋" w:eastAsia="仿宋" w:hAnsi="仿宋" w:cs="宋体" w:hint="eastAsia"/>
          <w:color w:val="111111"/>
          <w:kern w:val="0"/>
          <w:sz w:val="32"/>
          <w:szCs w:val="32"/>
        </w:rPr>
        <w:t>省产业</w:t>
      </w:r>
      <w:proofErr w:type="gramEnd"/>
      <w:r w:rsidRPr="00391FFC">
        <w:rPr>
          <w:rFonts w:ascii="仿宋" w:eastAsia="仿宋" w:hAnsi="仿宋" w:cs="宋体" w:hint="eastAsia"/>
          <w:color w:val="111111"/>
          <w:kern w:val="0"/>
          <w:sz w:val="32"/>
          <w:szCs w:val="32"/>
        </w:rPr>
        <w:t>研究院的联动，积极争取国家、省级层面的工作指导和重大专项支持。</w:t>
      </w:r>
    </w:p>
    <w:p w14:paraId="34781A5D"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（三）加强监督考核</w:t>
      </w:r>
    </w:p>
    <w:p w14:paraId="7E9841EA" w14:textId="77777777" w:rsidR="00391FFC" w:rsidRPr="00391FFC" w:rsidRDefault="00391FFC" w:rsidP="00391FFC">
      <w:pPr>
        <w:widowControl/>
        <w:shd w:val="clear" w:color="auto" w:fill="FFFFFF"/>
        <w:ind w:firstLine="480"/>
        <w:jc w:val="left"/>
        <w:rPr>
          <w:rFonts w:ascii="宋体" w:eastAsia="宋体" w:hAnsi="宋体" w:cs="宋体" w:hint="eastAsia"/>
          <w:color w:val="111111"/>
          <w:kern w:val="0"/>
          <w:szCs w:val="21"/>
        </w:rPr>
      </w:pPr>
      <w:r w:rsidRPr="00391FFC">
        <w:rPr>
          <w:rFonts w:ascii="仿宋" w:eastAsia="仿宋" w:hAnsi="仿宋" w:cs="宋体" w:hint="eastAsia"/>
          <w:color w:val="111111"/>
          <w:kern w:val="0"/>
          <w:sz w:val="32"/>
          <w:szCs w:val="32"/>
        </w:rPr>
        <w:t> </w:t>
      </w:r>
      <w:r w:rsidRPr="00391FFC">
        <w:rPr>
          <w:rFonts w:ascii="仿宋" w:eastAsia="仿宋" w:hAnsi="仿宋" w:cs="宋体" w:hint="eastAsia"/>
          <w:color w:val="111111"/>
          <w:kern w:val="0"/>
          <w:sz w:val="32"/>
          <w:szCs w:val="32"/>
        </w:rPr>
        <w:t>强化目标责任考核及动态跟踪，确保各项目标任务的完成，通过季度监测、半年评估、年终考核等方式，综合评价各板块工作任务完成情况。</w:t>
      </w:r>
    </w:p>
    <w:p w14:paraId="511D838D" w14:textId="77777777" w:rsidR="00502818" w:rsidRPr="00391FFC" w:rsidRDefault="00502818"/>
    <w:sectPr w:rsidR="00502818" w:rsidRPr="00391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FC"/>
    <w:rsid w:val="00391FFC"/>
    <w:rsid w:val="0050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AF53"/>
  <w15:chartTrackingRefBased/>
  <w15:docId w15:val="{12A3CE9B-46CC-4193-B0A0-2CFBCF05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FF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85858">
      <w:bodyDiv w:val="1"/>
      <w:marLeft w:val="0"/>
      <w:marRight w:val="0"/>
      <w:marTop w:val="0"/>
      <w:marBottom w:val="0"/>
      <w:divBdr>
        <w:top w:val="none" w:sz="0" w:space="0" w:color="auto"/>
        <w:left w:val="none" w:sz="0" w:space="0" w:color="auto"/>
        <w:bottom w:val="none" w:sz="0" w:space="0" w:color="auto"/>
        <w:right w:val="none" w:sz="0" w:space="0" w:color="auto"/>
      </w:divBdr>
      <w:divsChild>
        <w:div w:id="1966933541">
          <w:marLeft w:val="0"/>
          <w:marRight w:val="0"/>
          <w:marTop w:val="0"/>
          <w:marBottom w:val="0"/>
          <w:divBdr>
            <w:top w:val="none" w:sz="0" w:space="0" w:color="auto"/>
            <w:left w:val="none" w:sz="0" w:space="0" w:color="auto"/>
            <w:bottom w:val="none" w:sz="0" w:space="0" w:color="auto"/>
            <w:right w:val="none" w:sz="0" w:space="0" w:color="auto"/>
          </w:divBdr>
          <w:divsChild>
            <w:div w:id="14202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2022-04-02T01:58:00Z</dcterms:created>
  <dcterms:modified xsi:type="dcterms:W3CDTF">2022-04-02T02:00:00Z</dcterms:modified>
</cp:coreProperties>
</file>