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line="1018" w:lineRule="exact" w:before="0"/>
        <w:ind w:left="1393" w:right="0" w:firstLine="0"/>
        <w:jc w:val="left"/>
        <w:rPr>
          <w:rFonts w:ascii="方正小标宋_GBK" w:eastAsia="方正小标宋_GBK" w:hint="eastAsia"/>
          <w:sz w:val="64"/>
        </w:rPr>
      </w:pPr>
      <w:r>
        <w:rPr>
          <w:rFonts w:ascii="方正小标宋_GBK" w:eastAsia="方正小标宋_GBK" w:hint="eastAsia"/>
          <w:spacing w:val="80"/>
          <w:sz w:val="64"/>
        </w:rPr>
        <w:t>南京都市圈发展规划</w:t>
      </w:r>
    </w:p>
    <w:p>
      <w:pPr>
        <w:spacing w:after="0" w:line="1018" w:lineRule="exact"/>
        <w:jc w:val="left"/>
        <w:rPr>
          <w:rFonts w:ascii="方正小标宋_GBK" w:eastAsia="方正小标宋_GBK" w:hint="eastAsia"/>
          <w:sz w:val="64"/>
        </w:rPr>
        <w:sectPr>
          <w:type w:val="continuous"/>
          <w:pgSz w:w="11910" w:h="16840"/>
          <w:pgMar w:top="1600" w:bottom="280" w:left="1320" w:right="1280"/>
        </w:sectPr>
      </w:pPr>
    </w:p>
    <w:p>
      <w:pPr>
        <w:pStyle w:val="BodyText"/>
        <w:rPr>
          <w:rFonts w:ascii="方正小标宋_GBK"/>
          <w:sz w:val="20"/>
        </w:rPr>
      </w:pPr>
    </w:p>
    <w:p>
      <w:pPr>
        <w:pStyle w:val="BodyText"/>
        <w:rPr>
          <w:rFonts w:ascii="方正小标宋_GBK"/>
          <w:sz w:val="20"/>
        </w:rPr>
      </w:pPr>
    </w:p>
    <w:p>
      <w:pPr>
        <w:pStyle w:val="BodyText"/>
        <w:spacing w:before="4"/>
        <w:rPr>
          <w:rFonts w:ascii="方正小标宋_GBK"/>
          <w:sz w:val="15"/>
        </w:rPr>
      </w:pPr>
    </w:p>
    <w:p>
      <w:pPr>
        <w:tabs>
          <w:tab w:pos="879" w:val="left" w:leader="none"/>
        </w:tabs>
        <w:spacing w:line="732" w:lineRule="exact" w:before="0"/>
        <w:ind w:left="0" w:right="35" w:firstLine="0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目</w:t>
        <w:tab/>
        <w:t>录</w:t>
      </w:r>
    </w:p>
    <w:p>
      <w:pPr>
        <w:pStyle w:val="BodyText"/>
        <w:tabs>
          <w:tab w:pos="850" w:val="left" w:leader="none"/>
          <w:tab w:pos="9032" w:val="right" w:leader="dot"/>
        </w:tabs>
        <w:spacing w:before="560"/>
        <w:ind w:left="211"/>
        <w:rPr>
          <w:rFonts w:ascii="Times New Roman" w:eastAsia="Times New Roman"/>
        </w:rPr>
      </w:pPr>
      <w:r>
        <w:rPr/>
        <w:t>前</w:t>
        <w:tab/>
        <w:t>言</w:t>
        <w:tab/>
      </w:r>
      <w:r>
        <w:rPr>
          <w:rFonts w:ascii="Times New Roman" w:eastAsia="Times New Roman"/>
        </w:rPr>
        <w:t>1</w:t>
      </w:r>
    </w:p>
    <w:p>
      <w:pPr>
        <w:pStyle w:val="BodyText"/>
        <w:tabs>
          <w:tab w:pos="1490" w:val="left" w:leader="none"/>
          <w:tab w:pos="9033" w:val="right" w:leader="dot"/>
        </w:tabs>
        <w:spacing w:before="40"/>
        <w:ind w:left="211"/>
        <w:rPr>
          <w:rFonts w:ascii="Times New Roman" w:eastAsia="Times New Roman"/>
        </w:rPr>
      </w:pPr>
      <w:r>
        <w:rPr/>
        <w:t>第一章</w:t>
        <w:tab/>
        <w:t>规划背景</w:t>
        <w:tab/>
      </w:r>
      <w:r>
        <w:rPr>
          <w:rFonts w:ascii="Times New Roman" w:eastAsia="Times New Roman"/>
        </w:rPr>
        <w:t>2</w:t>
      </w:r>
    </w:p>
    <w:p>
      <w:pPr>
        <w:pStyle w:val="BodyText"/>
        <w:tabs>
          <w:tab w:pos="1490" w:val="left" w:leader="none"/>
          <w:tab w:pos="9033" w:val="right" w:leader="dot"/>
        </w:tabs>
        <w:spacing w:before="40"/>
        <w:ind w:left="211"/>
        <w:rPr>
          <w:rFonts w:ascii="Times New Roman" w:eastAsia="Times New Roman"/>
        </w:rPr>
      </w:pPr>
      <w:r>
        <w:rPr/>
        <w:t>第二章</w:t>
        <w:tab/>
        <w:t>总体要求</w:t>
        <w:tab/>
      </w:r>
      <w:r>
        <w:rPr>
          <w:rFonts w:ascii="Times New Roman" w:eastAsia="Times New Roman"/>
        </w:rPr>
        <w:t>3</w:t>
      </w:r>
    </w:p>
    <w:p>
      <w:pPr>
        <w:pStyle w:val="BodyText"/>
        <w:tabs>
          <w:tab w:pos="2114" w:val="left" w:leader="none"/>
          <w:tab w:pos="9033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第一节</w:t>
        <w:tab/>
        <w:t>指导思想</w:t>
        <w:tab/>
      </w:r>
      <w:r>
        <w:rPr>
          <w:rFonts w:ascii="Times New Roman" w:eastAsia="Times New Roman"/>
        </w:rPr>
        <w:t>4</w:t>
      </w:r>
    </w:p>
    <w:p>
      <w:pPr>
        <w:pStyle w:val="BodyText"/>
        <w:tabs>
          <w:tab w:pos="2114" w:val="left" w:leader="none"/>
          <w:tab w:pos="9033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第二节</w:t>
        <w:tab/>
        <w:t>基本原则</w:t>
        <w:tab/>
      </w:r>
      <w:r>
        <w:rPr>
          <w:rFonts w:ascii="Times New Roman" w:eastAsia="Times New Roman"/>
        </w:rPr>
        <w:t>4</w:t>
      </w:r>
    </w:p>
    <w:p>
      <w:pPr>
        <w:pStyle w:val="BodyText"/>
        <w:tabs>
          <w:tab w:pos="2114" w:val="left" w:leader="none"/>
          <w:tab w:pos="9033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第三节</w:t>
        <w:tab/>
        <w:t>发展定位</w:t>
        <w:tab/>
      </w:r>
      <w:r>
        <w:rPr>
          <w:rFonts w:ascii="Times New Roman" w:eastAsia="Times New Roman"/>
        </w:rPr>
        <w:t>5</w:t>
      </w:r>
    </w:p>
    <w:p>
      <w:pPr>
        <w:pStyle w:val="BodyText"/>
        <w:tabs>
          <w:tab w:pos="2114" w:val="left" w:leader="none"/>
          <w:tab w:pos="9033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第四节</w:t>
        <w:tab/>
        <w:t>发展目标</w:t>
        <w:tab/>
      </w:r>
      <w:r>
        <w:rPr>
          <w:rFonts w:ascii="Times New Roman" w:eastAsia="Times New Roman"/>
        </w:rPr>
        <w:t>6</w:t>
      </w:r>
    </w:p>
    <w:p>
      <w:pPr>
        <w:pStyle w:val="BodyText"/>
        <w:tabs>
          <w:tab w:pos="2114" w:val="left" w:leader="none"/>
          <w:tab w:pos="9033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第五节</w:t>
        <w:tab/>
        <w:t>空间格局</w:t>
        <w:tab/>
      </w:r>
      <w:r>
        <w:rPr>
          <w:rFonts w:ascii="Times New Roman" w:eastAsia="Times New Roman"/>
        </w:rPr>
        <w:t>8</w:t>
      </w:r>
    </w:p>
    <w:p>
      <w:pPr>
        <w:pStyle w:val="BodyText"/>
        <w:tabs>
          <w:tab w:pos="1490" w:val="left" w:leader="none"/>
          <w:tab w:pos="9034" w:val="right" w:leader="dot"/>
        </w:tabs>
        <w:spacing w:before="40"/>
        <w:ind w:left="211"/>
        <w:rPr>
          <w:rFonts w:ascii="Times New Roman" w:eastAsia="Times New Roman"/>
        </w:rPr>
      </w:pPr>
      <w:r>
        <w:rPr/>
        <w:t>第三章</w:t>
        <w:tab/>
        <w:t>提升基础设施互联互通水平</w:t>
        <w:tab/>
      </w:r>
      <w:r>
        <w:rPr>
          <w:rFonts w:ascii="Times New Roman" w:eastAsia="Times New Roman"/>
        </w:rPr>
        <w:t>9</w:t>
      </w:r>
    </w:p>
    <w:p>
      <w:pPr>
        <w:pStyle w:val="BodyText"/>
        <w:tabs>
          <w:tab w:pos="2114" w:val="left" w:leader="none"/>
          <w:tab w:pos="9034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第一节</w:t>
        <w:tab/>
        <w:t>协同建设一体化综合交通体系</w:t>
        <w:tab/>
      </w:r>
      <w:r>
        <w:rPr>
          <w:rFonts w:ascii="Times New Roman" w:eastAsia="Times New Roman"/>
        </w:rPr>
        <w:t>9</w:t>
      </w:r>
    </w:p>
    <w:p>
      <w:pPr>
        <w:pStyle w:val="BodyText"/>
        <w:tabs>
          <w:tab w:pos="2114" w:val="left" w:leader="none"/>
          <w:tab w:pos="9037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第二节</w:t>
        <w:tab/>
        <w:t>共同打造数字智慧都市圈</w:t>
        <w:tab/>
      </w:r>
      <w:r>
        <w:rPr>
          <w:rFonts w:ascii="Times New Roman" w:eastAsia="Times New Roman"/>
        </w:rPr>
        <w:t>13</w:t>
      </w:r>
    </w:p>
    <w:p>
      <w:pPr>
        <w:pStyle w:val="BodyText"/>
        <w:tabs>
          <w:tab w:pos="2114" w:val="left" w:leader="none"/>
          <w:tab w:pos="9037" w:val="right" w:leader="dot"/>
        </w:tabs>
        <w:spacing w:before="41"/>
        <w:ind w:left="835"/>
        <w:rPr>
          <w:rFonts w:ascii="Times New Roman" w:eastAsia="Times New Roman"/>
        </w:rPr>
      </w:pPr>
      <w:r>
        <w:rPr/>
        <w:t>第三节</w:t>
        <w:tab/>
        <w:t>共建能源资源安全保障体系</w:t>
        <w:tab/>
      </w:r>
      <w:r>
        <w:rPr>
          <w:rFonts w:ascii="Times New Roman" w:eastAsia="Times New Roman"/>
        </w:rPr>
        <w:t>15</w:t>
      </w:r>
    </w:p>
    <w:p>
      <w:pPr>
        <w:pStyle w:val="BodyText"/>
        <w:tabs>
          <w:tab w:pos="1490" w:val="left" w:leader="none"/>
          <w:tab w:pos="9037" w:val="right" w:leader="dot"/>
        </w:tabs>
        <w:spacing w:before="39"/>
        <w:ind w:left="211"/>
        <w:rPr>
          <w:rFonts w:ascii="Times New Roman" w:eastAsia="Times New Roman"/>
        </w:rPr>
      </w:pPr>
      <w:r>
        <w:rPr/>
        <w:t>第四章</w:t>
        <w:tab/>
        <w:t>促进都市圈协同创新</w:t>
        <w:tab/>
      </w:r>
      <w:r>
        <w:rPr>
          <w:rFonts w:ascii="Times New Roman" w:eastAsia="Times New Roman"/>
        </w:rPr>
        <w:t>16</w:t>
      </w:r>
    </w:p>
    <w:p>
      <w:pPr>
        <w:pStyle w:val="BodyText"/>
        <w:tabs>
          <w:tab w:pos="2114" w:val="left" w:leader="none"/>
          <w:tab w:pos="9037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第一节</w:t>
        <w:tab/>
        <w:t>围绕产业链布局创新链</w:t>
        <w:tab/>
      </w:r>
      <w:r>
        <w:rPr>
          <w:rFonts w:ascii="Times New Roman" w:eastAsia="Times New Roman"/>
        </w:rPr>
        <w:t>16</w:t>
      </w:r>
    </w:p>
    <w:p>
      <w:pPr>
        <w:pStyle w:val="BodyText"/>
        <w:tabs>
          <w:tab w:pos="2114" w:val="left" w:leader="none"/>
          <w:tab w:pos="9037" w:val="right" w:leader="dot"/>
        </w:tabs>
        <w:spacing w:before="41"/>
        <w:ind w:left="835"/>
        <w:rPr>
          <w:rFonts w:ascii="Times New Roman" w:eastAsia="Times New Roman"/>
        </w:rPr>
      </w:pPr>
      <w:r>
        <w:rPr/>
        <w:t>第二节</w:t>
        <w:tab/>
        <w:t>增强南京科学研究能力</w:t>
        <w:tab/>
      </w:r>
      <w:r>
        <w:rPr>
          <w:rFonts w:ascii="Times New Roman" w:eastAsia="Times New Roman"/>
        </w:rPr>
        <w:t>18</w:t>
      </w:r>
    </w:p>
    <w:p>
      <w:pPr>
        <w:pStyle w:val="BodyText"/>
        <w:tabs>
          <w:tab w:pos="2114" w:val="left" w:leader="none"/>
          <w:tab w:pos="9037" w:val="right" w:leader="dot"/>
        </w:tabs>
        <w:spacing w:before="39"/>
        <w:ind w:left="835"/>
        <w:rPr>
          <w:rFonts w:ascii="Times New Roman" w:eastAsia="Times New Roman"/>
        </w:rPr>
      </w:pPr>
      <w:r>
        <w:rPr/>
        <w:t>第三节</w:t>
        <w:tab/>
        <w:t>共建产业创新中心</w:t>
        <w:tab/>
      </w:r>
      <w:r>
        <w:rPr>
          <w:rFonts w:ascii="Times New Roman" w:eastAsia="Times New Roman"/>
        </w:rPr>
        <w:t>19</w:t>
      </w:r>
    </w:p>
    <w:p>
      <w:pPr>
        <w:pStyle w:val="BodyText"/>
        <w:tabs>
          <w:tab w:pos="1490" w:val="left" w:leader="none"/>
          <w:tab w:pos="9037" w:val="right" w:leader="dot"/>
        </w:tabs>
        <w:spacing w:before="40"/>
        <w:ind w:left="211"/>
        <w:rPr>
          <w:rFonts w:ascii="Times New Roman" w:eastAsia="Times New Roman"/>
        </w:rPr>
      </w:pPr>
      <w:r>
        <w:rPr/>
        <w:t>第五章</w:t>
        <w:tab/>
        <w:t>促进城市间产业分工协作</w:t>
        <w:tab/>
      </w:r>
      <w:r>
        <w:rPr>
          <w:rFonts w:ascii="Times New Roman" w:eastAsia="Times New Roman"/>
        </w:rPr>
        <w:t>20</w:t>
      </w:r>
    </w:p>
    <w:p>
      <w:pPr>
        <w:pStyle w:val="BodyText"/>
        <w:tabs>
          <w:tab w:pos="2114" w:val="left" w:leader="none"/>
          <w:tab w:pos="9037" w:val="right" w:leader="dot"/>
        </w:tabs>
        <w:spacing w:before="41"/>
        <w:ind w:left="835"/>
        <w:rPr>
          <w:rFonts w:ascii="Times New Roman" w:eastAsia="Times New Roman"/>
        </w:rPr>
      </w:pPr>
      <w:r>
        <w:rPr/>
        <w:t>第一节</w:t>
        <w:tab/>
        <w:t>共建现代产业体系</w:t>
        <w:tab/>
      </w:r>
      <w:r>
        <w:rPr>
          <w:rFonts w:ascii="Times New Roman" w:eastAsia="Times New Roman"/>
        </w:rPr>
        <w:t>20</w:t>
      </w:r>
    </w:p>
    <w:p>
      <w:pPr>
        <w:spacing w:before="493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tabs>
          <w:tab w:pos="2114" w:val="left" w:leader="none"/>
          <w:tab w:pos="9037" w:val="right" w:leader="dot"/>
        </w:tabs>
        <w:spacing w:before="489"/>
        <w:ind w:left="835"/>
        <w:rPr>
          <w:rFonts w:ascii="Times New Roman" w:eastAsia="Times New Roman"/>
        </w:rPr>
      </w:pPr>
      <w:r>
        <w:rPr/>
        <w:t>第二节</w:t>
        <w:tab/>
        <w:t>提升中心城市产业能级</w:t>
        <w:tab/>
      </w:r>
      <w:r>
        <w:rPr>
          <w:rFonts w:ascii="Times New Roman" w:eastAsia="Times New Roman"/>
        </w:rPr>
        <w:t>23</w:t>
      </w:r>
    </w:p>
    <w:p>
      <w:pPr>
        <w:pStyle w:val="BodyText"/>
        <w:tabs>
          <w:tab w:pos="2114" w:val="left" w:leader="none"/>
          <w:tab w:pos="9037" w:val="right" w:leader="dot"/>
        </w:tabs>
        <w:spacing w:before="33"/>
        <w:ind w:left="835"/>
        <w:rPr>
          <w:rFonts w:ascii="Times New Roman" w:eastAsia="Times New Roman"/>
        </w:rPr>
      </w:pPr>
      <w:r>
        <w:rPr/>
        <w:t>第三节</w:t>
        <w:tab/>
        <w:t>推动产业分工协作发展</w:t>
        <w:tab/>
      </w:r>
      <w:r>
        <w:rPr>
          <w:rFonts w:ascii="Times New Roman" w:eastAsia="Times New Roman"/>
        </w:rPr>
        <w:t>24</w:t>
      </w:r>
    </w:p>
    <w:p>
      <w:pPr>
        <w:pStyle w:val="BodyText"/>
        <w:tabs>
          <w:tab w:pos="1490" w:val="left" w:leader="none"/>
          <w:tab w:pos="9037" w:val="right" w:leader="dot"/>
        </w:tabs>
        <w:spacing w:before="29"/>
        <w:ind w:left="211"/>
        <w:rPr>
          <w:rFonts w:ascii="Times New Roman" w:eastAsia="Times New Roman"/>
        </w:rPr>
      </w:pPr>
      <w:r>
        <w:rPr/>
        <w:t>第六章</w:t>
        <w:tab/>
        <w:t>促进更高水平开放合作</w:t>
        <w:tab/>
      </w:r>
      <w:r>
        <w:rPr>
          <w:rFonts w:ascii="Times New Roman" w:eastAsia="Times New Roman"/>
        </w:rPr>
        <w:t>25</w:t>
      </w:r>
    </w:p>
    <w:p>
      <w:pPr>
        <w:pStyle w:val="BodyText"/>
        <w:tabs>
          <w:tab w:pos="2114" w:val="left" w:leader="none"/>
          <w:tab w:pos="9037" w:val="right" w:leader="dot"/>
        </w:tabs>
        <w:spacing w:before="31"/>
        <w:ind w:left="835"/>
        <w:rPr>
          <w:rFonts w:ascii="Times New Roman" w:eastAsia="Times New Roman"/>
        </w:rPr>
      </w:pPr>
      <w:r>
        <w:rPr/>
        <w:t>第一节</w:t>
        <w:tab/>
        <w:t>共建高水平开放平台</w:t>
        <w:tab/>
      </w:r>
      <w:r>
        <w:rPr>
          <w:rFonts w:ascii="Times New Roman" w:eastAsia="Times New Roman"/>
        </w:rPr>
        <w:t>25</w:t>
      </w:r>
    </w:p>
    <w:p>
      <w:pPr>
        <w:pStyle w:val="BodyText"/>
        <w:tabs>
          <w:tab w:pos="2114" w:val="left" w:leader="none"/>
          <w:tab w:pos="9037" w:val="right" w:leader="dot"/>
        </w:tabs>
        <w:spacing w:before="30"/>
        <w:ind w:left="835"/>
        <w:rPr>
          <w:rFonts w:ascii="Times New Roman" w:eastAsia="Times New Roman"/>
        </w:rPr>
      </w:pPr>
      <w:r>
        <w:rPr/>
        <w:t>第二节</w:t>
        <w:tab/>
        <w:t>合力打造营商环境高地</w:t>
        <w:tab/>
      </w:r>
      <w:r>
        <w:rPr>
          <w:rFonts w:ascii="Times New Roman" w:eastAsia="Times New Roman"/>
        </w:rPr>
        <w:t>26</w:t>
      </w:r>
    </w:p>
    <w:p>
      <w:pPr>
        <w:pStyle w:val="BodyText"/>
        <w:tabs>
          <w:tab w:pos="2114" w:val="left" w:leader="none"/>
          <w:tab w:pos="9037" w:val="right" w:leader="dot"/>
        </w:tabs>
        <w:spacing w:before="29"/>
        <w:ind w:left="835"/>
        <w:rPr>
          <w:rFonts w:ascii="Times New Roman" w:eastAsia="Times New Roman"/>
        </w:rPr>
      </w:pPr>
      <w:r>
        <w:rPr/>
        <w:t>第三节</w:t>
        <w:tab/>
        <w:t>强化国家战略支撑作用</w:t>
        <w:tab/>
      </w:r>
      <w:r>
        <w:rPr>
          <w:rFonts w:ascii="Times New Roman" w:eastAsia="Times New Roman"/>
        </w:rPr>
        <w:t>27</w:t>
      </w:r>
    </w:p>
    <w:p>
      <w:pPr>
        <w:pStyle w:val="BodyText"/>
        <w:tabs>
          <w:tab w:pos="1490" w:val="left" w:leader="none"/>
          <w:tab w:pos="9037" w:val="right" w:leader="dot"/>
        </w:tabs>
        <w:spacing w:before="31"/>
        <w:ind w:left="211"/>
        <w:rPr>
          <w:rFonts w:ascii="Times New Roman" w:eastAsia="Times New Roman"/>
        </w:rPr>
      </w:pPr>
      <w:r>
        <w:rPr/>
        <w:t>第七章</w:t>
        <w:tab/>
        <w:t>加快建设统一市场</w:t>
        <w:tab/>
      </w:r>
      <w:r>
        <w:rPr>
          <w:rFonts w:ascii="Times New Roman" w:eastAsia="Times New Roman"/>
        </w:rPr>
        <w:t>29</w:t>
      </w:r>
    </w:p>
    <w:p>
      <w:pPr>
        <w:pStyle w:val="BodyText"/>
        <w:tabs>
          <w:tab w:pos="2114" w:val="left" w:leader="none"/>
          <w:tab w:pos="9037" w:val="right" w:leader="dot"/>
        </w:tabs>
        <w:spacing w:before="30"/>
        <w:ind w:left="835"/>
        <w:rPr>
          <w:rFonts w:ascii="Times New Roman" w:eastAsia="Times New Roman"/>
        </w:rPr>
      </w:pPr>
      <w:r>
        <w:rPr/>
        <w:t>第一节</w:t>
        <w:tab/>
        <w:t>建立统一的人力资源市场</w:t>
        <w:tab/>
      </w:r>
      <w:r>
        <w:rPr>
          <w:rFonts w:ascii="Times New Roman" w:eastAsia="Times New Roman"/>
        </w:rPr>
        <w:t>29</w:t>
      </w:r>
    </w:p>
    <w:p>
      <w:pPr>
        <w:pStyle w:val="BodyText"/>
        <w:tabs>
          <w:tab w:pos="2114" w:val="left" w:leader="none"/>
          <w:tab w:pos="9037" w:val="right" w:leader="dot"/>
        </w:tabs>
        <w:spacing w:before="29"/>
        <w:ind w:left="835"/>
        <w:rPr>
          <w:rFonts w:ascii="Times New Roman" w:eastAsia="Times New Roman"/>
        </w:rPr>
      </w:pPr>
      <w:r>
        <w:rPr/>
        <w:t>第二节</w:t>
        <w:tab/>
        <w:t>建立统一的技术市场</w:t>
        <w:tab/>
      </w:r>
      <w:r>
        <w:rPr>
          <w:rFonts w:ascii="Times New Roman" w:eastAsia="Times New Roman"/>
        </w:rPr>
        <w:t>30</w:t>
      </w:r>
    </w:p>
    <w:p>
      <w:pPr>
        <w:pStyle w:val="BodyText"/>
        <w:tabs>
          <w:tab w:pos="2114" w:val="left" w:leader="none"/>
          <w:tab w:pos="9037" w:val="right" w:leader="dot"/>
        </w:tabs>
        <w:spacing w:before="31"/>
        <w:ind w:left="835"/>
        <w:rPr>
          <w:rFonts w:ascii="Times New Roman" w:eastAsia="Times New Roman"/>
        </w:rPr>
      </w:pPr>
      <w:r>
        <w:rPr/>
        <w:t>第三节</w:t>
        <w:tab/>
        <w:t>建立统一的金融资本市场</w:t>
        <w:tab/>
      </w:r>
      <w:r>
        <w:rPr>
          <w:rFonts w:ascii="Times New Roman" w:eastAsia="Times New Roman"/>
        </w:rPr>
        <w:t>31</w:t>
      </w:r>
    </w:p>
    <w:p>
      <w:pPr>
        <w:pStyle w:val="BodyText"/>
        <w:tabs>
          <w:tab w:pos="2114" w:val="left" w:leader="none"/>
          <w:tab w:pos="9037" w:val="right" w:leader="dot"/>
        </w:tabs>
        <w:spacing w:before="30"/>
        <w:ind w:left="835"/>
        <w:rPr>
          <w:rFonts w:ascii="Times New Roman" w:eastAsia="Times New Roman"/>
        </w:rPr>
      </w:pPr>
      <w:r>
        <w:rPr/>
        <w:t>第四节</w:t>
        <w:tab/>
        <w:t>统一市场准入标准</w:t>
        <w:tab/>
      </w:r>
      <w:r>
        <w:rPr>
          <w:rFonts w:ascii="Times New Roman" w:eastAsia="Times New Roman"/>
        </w:rPr>
        <w:t>32</w:t>
      </w:r>
    </w:p>
    <w:p>
      <w:pPr>
        <w:pStyle w:val="BodyText"/>
        <w:tabs>
          <w:tab w:pos="1490" w:val="left" w:leader="none"/>
          <w:tab w:pos="9037" w:val="right" w:leader="dot"/>
        </w:tabs>
        <w:spacing w:before="29"/>
        <w:ind w:left="211"/>
        <w:rPr>
          <w:rFonts w:ascii="Times New Roman" w:eastAsia="Times New Roman"/>
        </w:rPr>
      </w:pPr>
      <w:r>
        <w:rPr/>
        <w:t>第八章</w:t>
        <w:tab/>
        <w:t>推进公共服务便利共享</w:t>
        <w:tab/>
      </w:r>
      <w:r>
        <w:rPr>
          <w:rFonts w:ascii="Times New Roman" w:eastAsia="Times New Roman"/>
        </w:rPr>
        <w:t>33</w:t>
      </w:r>
    </w:p>
    <w:p>
      <w:pPr>
        <w:pStyle w:val="BodyText"/>
        <w:tabs>
          <w:tab w:pos="2114" w:val="left" w:leader="none"/>
          <w:tab w:pos="9037" w:val="right" w:leader="dot"/>
        </w:tabs>
        <w:spacing w:before="31"/>
        <w:ind w:left="835"/>
        <w:rPr>
          <w:rFonts w:ascii="Times New Roman" w:eastAsia="Times New Roman"/>
        </w:rPr>
      </w:pPr>
      <w:r>
        <w:rPr/>
        <w:t>第一节</w:t>
        <w:tab/>
        <w:t>共享优质公共服务资源</w:t>
        <w:tab/>
      </w:r>
      <w:r>
        <w:rPr>
          <w:rFonts w:ascii="Times New Roman" w:eastAsia="Times New Roman"/>
        </w:rPr>
        <w:t>33</w:t>
      </w:r>
    </w:p>
    <w:p>
      <w:pPr>
        <w:pStyle w:val="BodyText"/>
        <w:tabs>
          <w:tab w:pos="2114" w:val="left" w:leader="none"/>
          <w:tab w:pos="9037" w:val="right" w:leader="dot"/>
        </w:tabs>
        <w:spacing w:before="30"/>
        <w:ind w:left="835"/>
        <w:rPr>
          <w:rFonts w:ascii="Times New Roman" w:eastAsia="Times New Roman"/>
        </w:rPr>
      </w:pPr>
      <w:r>
        <w:rPr/>
        <w:t>第二节</w:t>
        <w:tab/>
        <w:t>推动文化旅游合作发展</w:t>
        <w:tab/>
      </w:r>
      <w:r>
        <w:rPr>
          <w:rFonts w:ascii="Times New Roman" w:eastAsia="Times New Roman"/>
        </w:rPr>
        <w:t>34</w:t>
      </w:r>
    </w:p>
    <w:p>
      <w:pPr>
        <w:pStyle w:val="BodyText"/>
        <w:tabs>
          <w:tab w:pos="2114" w:val="left" w:leader="none"/>
          <w:tab w:pos="9037" w:val="right" w:leader="dot"/>
        </w:tabs>
        <w:spacing w:before="29"/>
        <w:ind w:left="835"/>
        <w:rPr>
          <w:rFonts w:ascii="Times New Roman" w:eastAsia="Times New Roman"/>
        </w:rPr>
      </w:pPr>
      <w:r>
        <w:rPr/>
        <w:t>第三节</w:t>
        <w:tab/>
        <w:t>共推高质量就业与社会保障</w:t>
        <w:tab/>
      </w:r>
      <w:r>
        <w:rPr>
          <w:rFonts w:ascii="Times New Roman" w:eastAsia="Times New Roman"/>
        </w:rPr>
        <w:t>36</w:t>
      </w:r>
    </w:p>
    <w:p>
      <w:pPr>
        <w:pStyle w:val="BodyText"/>
        <w:tabs>
          <w:tab w:pos="2114" w:val="left" w:leader="none"/>
          <w:tab w:pos="9037" w:val="right" w:leader="dot"/>
        </w:tabs>
        <w:spacing w:before="31"/>
        <w:ind w:left="835"/>
        <w:rPr>
          <w:rFonts w:ascii="Times New Roman" w:eastAsia="Times New Roman"/>
        </w:rPr>
      </w:pPr>
      <w:r>
        <w:rPr/>
        <w:t>第四节</w:t>
        <w:tab/>
        <w:t>共建公平包容社会环境</w:t>
        <w:tab/>
      </w:r>
      <w:r>
        <w:rPr>
          <w:rFonts w:ascii="Times New Roman" w:eastAsia="Times New Roman"/>
        </w:rPr>
        <w:t>37</w:t>
      </w:r>
    </w:p>
    <w:p>
      <w:pPr>
        <w:pStyle w:val="BodyText"/>
        <w:tabs>
          <w:tab w:pos="1490" w:val="left" w:leader="none"/>
          <w:tab w:pos="9037" w:val="right" w:leader="dot"/>
        </w:tabs>
        <w:spacing w:before="30"/>
        <w:ind w:left="211"/>
        <w:rPr>
          <w:rFonts w:ascii="Times New Roman" w:eastAsia="Times New Roman"/>
        </w:rPr>
      </w:pPr>
      <w:r>
        <w:rPr/>
        <w:t>第九章</w:t>
        <w:tab/>
        <w:t>强化生态环境共保联治</w:t>
        <w:tab/>
      </w:r>
      <w:r>
        <w:rPr>
          <w:rFonts w:ascii="Times New Roman" w:eastAsia="Times New Roman"/>
        </w:rPr>
        <w:t>38</w:t>
      </w:r>
    </w:p>
    <w:p>
      <w:pPr>
        <w:pStyle w:val="BodyText"/>
        <w:tabs>
          <w:tab w:pos="2114" w:val="left" w:leader="none"/>
          <w:tab w:pos="9037" w:val="right" w:leader="dot"/>
        </w:tabs>
        <w:spacing w:before="29"/>
        <w:ind w:left="835"/>
        <w:rPr>
          <w:rFonts w:ascii="Times New Roman" w:eastAsia="Times New Roman"/>
        </w:rPr>
      </w:pPr>
      <w:r>
        <w:rPr/>
        <w:t>第一节</w:t>
        <w:tab/>
        <w:t>共同加强生态保护</w:t>
        <w:tab/>
      </w:r>
      <w:r>
        <w:rPr>
          <w:rFonts w:ascii="Times New Roman" w:eastAsia="Times New Roman"/>
        </w:rPr>
        <w:t>38</w:t>
      </w:r>
    </w:p>
    <w:p>
      <w:pPr>
        <w:pStyle w:val="BodyText"/>
        <w:tabs>
          <w:tab w:pos="2114" w:val="left" w:leader="none"/>
          <w:tab w:pos="9037" w:val="right" w:leader="dot"/>
        </w:tabs>
        <w:spacing w:before="31"/>
        <w:ind w:left="835"/>
        <w:rPr>
          <w:rFonts w:ascii="Times New Roman" w:eastAsia="Times New Roman"/>
        </w:rPr>
      </w:pPr>
      <w:r>
        <w:rPr/>
        <w:t>第二节</w:t>
        <w:tab/>
        <w:t>持续改善环境质量</w:t>
        <w:tab/>
      </w:r>
      <w:r>
        <w:rPr>
          <w:rFonts w:ascii="Times New Roman" w:eastAsia="Times New Roman"/>
        </w:rPr>
        <w:t>39</w:t>
      </w:r>
    </w:p>
    <w:p>
      <w:pPr>
        <w:pStyle w:val="BodyText"/>
        <w:tabs>
          <w:tab w:pos="2114" w:val="left" w:leader="none"/>
          <w:tab w:pos="9037" w:val="right" w:leader="dot"/>
        </w:tabs>
        <w:spacing w:before="30"/>
        <w:ind w:left="835"/>
        <w:rPr>
          <w:rFonts w:ascii="Times New Roman" w:eastAsia="Times New Roman"/>
        </w:rPr>
      </w:pPr>
      <w:r>
        <w:rPr/>
        <w:t>第三节</w:t>
        <w:tab/>
        <w:t>建立健全共保联治机制</w:t>
        <w:tab/>
      </w:r>
      <w:r>
        <w:rPr>
          <w:rFonts w:ascii="Times New Roman" w:eastAsia="Times New Roman"/>
        </w:rPr>
        <w:t>41</w:t>
      </w:r>
    </w:p>
    <w:p>
      <w:pPr>
        <w:pStyle w:val="BodyText"/>
        <w:tabs>
          <w:tab w:pos="2114" w:val="left" w:leader="none"/>
          <w:tab w:pos="9037" w:val="right" w:leader="dot"/>
        </w:tabs>
        <w:spacing w:before="29"/>
        <w:ind w:left="835"/>
        <w:rPr>
          <w:rFonts w:ascii="Times New Roman" w:eastAsia="Times New Roman"/>
        </w:rPr>
      </w:pPr>
      <w:r>
        <w:rPr/>
        <w:t>第四节</w:t>
        <w:tab/>
        <w:t>加强环境影响评价</w:t>
        <w:tab/>
      </w:r>
      <w:r>
        <w:rPr>
          <w:rFonts w:ascii="Times New Roman" w:eastAsia="Times New Roman"/>
        </w:rPr>
        <w:t>42</w:t>
      </w:r>
    </w:p>
    <w:p>
      <w:pPr>
        <w:pStyle w:val="BodyText"/>
        <w:tabs>
          <w:tab w:pos="1490" w:val="left" w:leader="none"/>
          <w:tab w:pos="9037" w:val="right" w:leader="dot"/>
        </w:tabs>
        <w:spacing w:before="31"/>
        <w:ind w:left="211"/>
        <w:rPr>
          <w:rFonts w:ascii="Times New Roman" w:eastAsia="Times New Roman"/>
        </w:rPr>
      </w:pPr>
      <w:r>
        <w:rPr/>
        <w:t>第十章</w:t>
        <w:tab/>
        <w:t>率先实现城乡融合发展</w:t>
        <w:tab/>
      </w:r>
      <w:r>
        <w:rPr>
          <w:rFonts w:ascii="Times New Roman" w:eastAsia="Times New Roman"/>
        </w:rPr>
        <w:t>43</w:t>
      </w:r>
    </w:p>
    <w:p>
      <w:pPr>
        <w:spacing w:before="93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tabs>
          <w:tab w:pos="2114" w:val="left" w:leader="none"/>
          <w:tab w:pos="9037" w:val="right" w:leader="dot"/>
        </w:tabs>
        <w:spacing w:before="481"/>
        <w:ind w:left="835"/>
        <w:rPr>
          <w:rFonts w:ascii="Times New Roman" w:eastAsia="Times New Roman"/>
        </w:rPr>
      </w:pPr>
      <w:r>
        <w:rPr/>
        <w:t>第一节</w:t>
        <w:tab/>
        <w:t>促进城乡要素合理配置</w:t>
        <w:tab/>
      </w:r>
      <w:r>
        <w:rPr>
          <w:rFonts w:ascii="Times New Roman" w:eastAsia="Times New Roman"/>
        </w:rPr>
        <w:t>43</w:t>
      </w:r>
    </w:p>
    <w:p>
      <w:pPr>
        <w:pStyle w:val="BodyText"/>
        <w:tabs>
          <w:tab w:pos="2114" w:val="left" w:leader="none"/>
          <w:tab w:pos="9037" w:val="right" w:leader="dot"/>
        </w:tabs>
        <w:spacing w:before="31"/>
        <w:ind w:left="835"/>
        <w:rPr>
          <w:rFonts w:ascii="Times New Roman" w:eastAsia="Times New Roman"/>
        </w:rPr>
      </w:pPr>
      <w:r>
        <w:rPr/>
        <w:t>第二节</w:t>
        <w:tab/>
        <w:t>提升城市功能品质</w:t>
        <w:tab/>
      </w:r>
      <w:r>
        <w:rPr>
          <w:rFonts w:ascii="Times New Roman" w:eastAsia="Times New Roman"/>
        </w:rPr>
        <w:t>45</w:t>
      </w:r>
    </w:p>
    <w:p>
      <w:pPr>
        <w:pStyle w:val="BodyText"/>
        <w:tabs>
          <w:tab w:pos="2114" w:val="left" w:leader="none"/>
          <w:tab w:pos="9037" w:val="right" w:leader="dot"/>
        </w:tabs>
        <w:spacing w:before="37"/>
        <w:ind w:left="835"/>
        <w:rPr>
          <w:rFonts w:ascii="Times New Roman" w:eastAsia="Times New Roman"/>
        </w:rPr>
      </w:pPr>
      <w:r>
        <w:rPr/>
        <w:t>第三节</w:t>
        <w:tab/>
        <w:t>建设特色田园乡村</w:t>
        <w:tab/>
      </w:r>
      <w:r>
        <w:rPr>
          <w:rFonts w:ascii="Times New Roman" w:eastAsia="Times New Roman"/>
        </w:rPr>
        <w:t>47</w:t>
      </w:r>
    </w:p>
    <w:p>
      <w:pPr>
        <w:pStyle w:val="BodyText"/>
        <w:tabs>
          <w:tab w:pos="1810" w:val="left" w:leader="none"/>
          <w:tab w:pos="9036" w:val="right" w:leader="dot"/>
        </w:tabs>
        <w:spacing w:before="40"/>
        <w:ind w:left="211"/>
        <w:rPr>
          <w:rFonts w:ascii="Times New Roman" w:eastAsia="Times New Roman"/>
        </w:rPr>
      </w:pPr>
      <w:r>
        <w:rPr/>
        <w:t>第十一章</w:t>
        <w:tab/>
        <w:t>健全都市圈同城化发展体制机制</w:t>
        <w:tab/>
      </w:r>
      <w:r>
        <w:rPr>
          <w:rFonts w:ascii="Times New Roman" w:eastAsia="Times New Roman"/>
        </w:rPr>
        <w:t>48</w:t>
      </w:r>
    </w:p>
    <w:p>
      <w:pPr>
        <w:pStyle w:val="BodyText"/>
        <w:tabs>
          <w:tab w:pos="2114" w:val="left" w:leader="none"/>
          <w:tab w:pos="9037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第一节</w:t>
        <w:tab/>
        <w:t>创新都市圈一体化协调机制</w:t>
        <w:tab/>
      </w:r>
      <w:r>
        <w:rPr>
          <w:rFonts w:ascii="Times New Roman" w:eastAsia="Times New Roman"/>
        </w:rPr>
        <w:t>48</w:t>
      </w:r>
    </w:p>
    <w:p>
      <w:pPr>
        <w:pStyle w:val="BodyText"/>
        <w:tabs>
          <w:tab w:pos="2114" w:val="left" w:leader="none"/>
          <w:tab w:pos="9036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第二节</w:t>
        <w:tab/>
        <w:t>推动省际毗邻区域一体化发展</w:t>
        <w:tab/>
      </w:r>
      <w:r>
        <w:rPr>
          <w:rFonts w:ascii="Times New Roman" w:eastAsia="Times New Roman"/>
        </w:rPr>
        <w:t>49</w:t>
      </w:r>
    </w:p>
    <w:p>
      <w:pPr>
        <w:pStyle w:val="BodyText"/>
        <w:tabs>
          <w:tab w:pos="2114" w:val="left" w:leader="none"/>
          <w:tab w:pos="9036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第三节</w:t>
        <w:tab/>
        <w:t>探索建设跨区域合作发展平台</w:t>
        <w:tab/>
      </w:r>
      <w:r>
        <w:rPr>
          <w:rFonts w:ascii="Times New Roman" w:eastAsia="Times New Roman"/>
        </w:rPr>
        <w:t>50</w:t>
      </w:r>
    </w:p>
    <w:p>
      <w:pPr>
        <w:pStyle w:val="BodyText"/>
        <w:tabs>
          <w:tab w:pos="1810" w:val="left" w:leader="none"/>
          <w:tab w:pos="9036" w:val="right" w:leader="dot"/>
        </w:tabs>
        <w:spacing w:before="40"/>
        <w:ind w:left="211"/>
        <w:rPr>
          <w:rFonts w:ascii="Times New Roman" w:eastAsia="Times New Roman"/>
        </w:rPr>
      </w:pPr>
      <w:r>
        <w:rPr/>
        <w:t>第十二章</w:t>
        <w:tab/>
        <w:t>规划实施</w:t>
        <w:tab/>
      </w:r>
      <w:r>
        <w:rPr>
          <w:rFonts w:ascii="Times New Roman" w:eastAsia="Times New Roman"/>
        </w:rPr>
        <w:t>51</w:t>
      </w:r>
    </w:p>
    <w:p>
      <w:pPr>
        <w:pStyle w:val="BodyText"/>
        <w:tabs>
          <w:tab w:pos="2114" w:val="left" w:leader="none"/>
          <w:tab w:pos="9037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第一节</w:t>
        <w:tab/>
        <w:t>加强组织领导</w:t>
        <w:tab/>
      </w:r>
      <w:r>
        <w:rPr>
          <w:rFonts w:ascii="Times New Roman" w:eastAsia="Times New Roman"/>
        </w:rPr>
        <w:t>51</w:t>
      </w:r>
    </w:p>
    <w:p>
      <w:pPr>
        <w:pStyle w:val="BodyText"/>
        <w:tabs>
          <w:tab w:pos="2114" w:val="left" w:leader="none"/>
          <w:tab w:pos="9037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第二节</w:t>
        <w:tab/>
        <w:t>完善实施机制</w:t>
        <w:tab/>
      </w:r>
      <w:r>
        <w:rPr>
          <w:rFonts w:ascii="Times New Roman" w:eastAsia="Times New Roman"/>
        </w:rPr>
        <w:t>52</w:t>
      </w:r>
    </w:p>
    <w:p>
      <w:pPr>
        <w:pStyle w:val="BodyText"/>
        <w:tabs>
          <w:tab w:pos="2114" w:val="left" w:leader="none"/>
          <w:tab w:pos="9037" w:val="right" w:leader="dot"/>
        </w:tabs>
        <w:spacing w:before="40"/>
        <w:ind w:left="835"/>
        <w:rPr>
          <w:rFonts w:ascii="Times New Roman" w:eastAsia="Times New Roman"/>
        </w:rPr>
      </w:pPr>
      <w:r>
        <w:rPr/>
        <w:t>第三节</w:t>
        <w:tab/>
        <w:t>扩大社会参与</w:t>
        <w:tab/>
      </w:r>
      <w:r>
        <w:rPr>
          <w:rFonts w:ascii="Times New Roman" w:eastAsia="Times New Roman"/>
        </w:rPr>
        <w:t>52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44"/>
        </w:rPr>
      </w:pPr>
    </w:p>
    <w:p>
      <w:pPr>
        <w:spacing w:before="0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4780" w:val="left" w:leader="none"/>
        </w:tabs>
        <w:spacing w:before="9"/>
        <w:ind w:left="414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前</w:t>
        <w:tab/>
        <w:t>言</w:t>
      </w:r>
    </w:p>
    <w:p>
      <w:pPr>
        <w:pStyle w:val="BodyText"/>
        <w:spacing w:before="8"/>
        <w:rPr>
          <w:rFonts w:ascii="方正黑体_GBK"/>
          <w:sz w:val="31"/>
        </w:rPr>
      </w:pPr>
    </w:p>
    <w:p>
      <w:pPr>
        <w:pStyle w:val="BodyText"/>
        <w:spacing w:line="256" w:lineRule="auto"/>
        <w:ind w:left="211" w:right="109" w:firstLine="624"/>
      </w:pPr>
      <w:r>
        <w:rPr>
          <w:spacing w:val="5"/>
        </w:rPr>
        <w:t>南京都市圈地处长江下游，是长三角城市群的重要组成部</w:t>
      </w:r>
      <w:r>
        <w:rPr>
          <w:spacing w:val="-14"/>
        </w:rPr>
        <w:t>分，是连通东部中部两大板块、衔接长江淮河两大流域的枢纽区</w:t>
      </w:r>
      <w:r>
        <w:rPr>
          <w:spacing w:val="-20"/>
        </w:rPr>
        <w:t>域，也是我国最早启动建设的跨省都市圈，具有重要的战略地位。</w:t>
      </w:r>
      <w:r>
        <w:rPr>
          <w:spacing w:val="-13"/>
        </w:rPr>
        <w:t>根据《长江三角洲区域一体化发展规划纲要》，按照《国家发展</w:t>
      </w:r>
      <w:r>
        <w:rPr>
          <w:spacing w:val="-19"/>
        </w:rPr>
        <w:t>改革委关于培育发展现代化都市圈的指导意见》要求，推动南京都市圈高质量发展，编制本规划。</w:t>
      </w:r>
    </w:p>
    <w:p>
      <w:pPr>
        <w:pStyle w:val="BodyText"/>
        <w:spacing w:line="256" w:lineRule="auto" w:before="9"/>
        <w:ind w:left="211" w:right="129" w:firstLine="624"/>
      </w:pPr>
      <w:r>
        <w:rPr>
          <w:spacing w:val="-8"/>
        </w:rPr>
        <w:t>南京都市圈由以江苏省南京市为中心、联系紧密的周边城市</w:t>
      </w:r>
      <w:r>
        <w:rPr>
          <w:spacing w:val="-1"/>
        </w:rPr>
        <w:t>共同组成，主要包括：江苏省南京市，镇江市京口区、润州区、</w:t>
      </w:r>
      <w:r>
        <w:rPr>
          <w:spacing w:val="-12"/>
        </w:rPr>
        <w:t>丹徒区和句容市，扬州市广陵区、邗江区、江都区和仪征市，淮</w:t>
      </w:r>
      <w:r>
        <w:rPr>
          <w:spacing w:val="-16"/>
        </w:rPr>
        <w:t>安市盱眙县，安徽省芜湖市镜湖区、弋江区、鸠江区，马鞍山市</w:t>
      </w:r>
      <w:r>
        <w:rPr>
          <w:spacing w:val="-14"/>
        </w:rPr>
        <w:t>花山区、雨山区、博望区、和县和当涂县，滁州市琅琊区、南谯</w:t>
      </w:r>
      <w:r>
        <w:rPr>
          <w:spacing w:val="-15"/>
        </w:rPr>
        <w:t>区、来安县和天长市，宣城市宣州区，面积</w:t>
      </w:r>
      <w:r>
        <w:rPr>
          <w:rFonts w:ascii="Times New Roman" w:eastAsia="Times New Roman"/>
        </w:rPr>
        <w:t>2.7</w:t>
      </w:r>
      <w:r>
        <w:rPr>
          <w:spacing w:val="-2"/>
        </w:rPr>
        <w:t>万平方公里，</w:t>
      </w:r>
      <w:r>
        <w:rPr>
          <w:rFonts w:ascii="Times New Roman" w:eastAsia="Times New Roman"/>
          <w:spacing w:val="-12"/>
        </w:rPr>
        <w:t>2019 </w:t>
      </w:r>
      <w:r>
        <w:rPr/>
        <w:t>年末常住人口约</w:t>
      </w:r>
      <w:r>
        <w:rPr>
          <w:rFonts w:ascii="Times New Roman" w:eastAsia="Times New Roman"/>
        </w:rPr>
        <w:t>2000</w:t>
      </w:r>
      <w:r>
        <w:rPr>
          <w:spacing w:val="-13"/>
        </w:rPr>
        <w:t>万；规划范围拓展到南京、镇江、扬州、淮安、芜湖、马鞍山、滁州、宣城</w:t>
      </w:r>
      <w:r>
        <w:rPr>
          <w:rFonts w:ascii="Times New Roman" w:eastAsia="Times New Roman"/>
          <w:spacing w:val="-13"/>
        </w:rPr>
        <w:t>8</w:t>
      </w:r>
      <w:r>
        <w:rPr>
          <w:spacing w:val="-13"/>
        </w:rPr>
        <w:t>市全域及常州市金坛区和溧阳市，总面积</w:t>
      </w:r>
      <w:r>
        <w:rPr>
          <w:rFonts w:ascii="Times New Roman" w:eastAsia="Times New Roman"/>
          <w:spacing w:val="-13"/>
        </w:rPr>
        <w:t>6.6</w:t>
      </w:r>
      <w:r>
        <w:rPr>
          <w:spacing w:val="-13"/>
        </w:rPr>
        <w:t>万平方公里，</w:t>
      </w:r>
      <w:r>
        <w:rPr>
          <w:rFonts w:ascii="Times New Roman" w:eastAsia="Times New Roman"/>
          <w:spacing w:val="-13"/>
        </w:rPr>
        <w:t>2019</w:t>
      </w:r>
      <w:r>
        <w:rPr>
          <w:spacing w:val="-13"/>
        </w:rPr>
        <w:t>年末常住人口约</w:t>
      </w:r>
      <w:r>
        <w:rPr>
          <w:rFonts w:ascii="Times New Roman" w:eastAsia="Times New Roman"/>
          <w:spacing w:val="-13"/>
        </w:rPr>
        <w:t>3500</w:t>
      </w:r>
      <w:r>
        <w:rPr>
          <w:spacing w:val="-13"/>
        </w:rPr>
        <w:t>万。</w:t>
      </w:r>
    </w:p>
    <w:p>
      <w:pPr>
        <w:pStyle w:val="BodyText"/>
        <w:spacing w:line="256" w:lineRule="auto" w:before="14"/>
        <w:ind w:left="211" w:right="263" w:firstLine="624"/>
        <w:jc w:val="both"/>
      </w:pPr>
      <w:r>
        <w:rPr>
          <w:spacing w:val="5"/>
        </w:rPr>
        <w:t>本规划是当前和今后一个时期推动南京都市圈高质量发展</w:t>
      </w:r>
      <w:r>
        <w:rPr>
          <w:spacing w:val="-13"/>
        </w:rPr>
        <w:t>的指导性、约束性文件，是制定相关规划和政策的依据。规划期至</w:t>
      </w:r>
      <w:r>
        <w:rPr>
          <w:rFonts w:ascii="Times New Roman" w:eastAsia="Times New Roman"/>
          <w:spacing w:val="-13"/>
        </w:rPr>
        <w:t>2025</w:t>
      </w:r>
      <w:r>
        <w:rPr>
          <w:spacing w:val="-13"/>
        </w:rPr>
        <w:t>年，远期展望到</w:t>
      </w:r>
      <w:r>
        <w:rPr>
          <w:rFonts w:ascii="Times New Roman" w:eastAsia="Times New Roman"/>
          <w:spacing w:val="-13"/>
        </w:rPr>
        <w:t>2035</w:t>
      </w:r>
      <w:r>
        <w:rPr>
          <w:spacing w:val="-13"/>
        </w:rPr>
        <w:t>年。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4621" w:val="left" w:leader="none"/>
        </w:tabs>
        <w:spacing w:before="9"/>
        <w:ind w:left="3342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第一章</w:t>
        <w:tab/>
        <w:t>规划背景</w:t>
      </w:r>
    </w:p>
    <w:p>
      <w:pPr>
        <w:pStyle w:val="BodyText"/>
        <w:spacing w:before="12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110" w:firstLine="624"/>
      </w:pPr>
      <w:r>
        <w:rPr>
          <w:spacing w:val="-11"/>
        </w:rPr>
        <w:t>党的十八大以来，南京都市圈经济社会发展持续向好，一体</w:t>
      </w:r>
      <w:r>
        <w:rPr>
          <w:spacing w:val="-16"/>
        </w:rPr>
        <w:t>化程度持续提高，已具备培育形成现代化都市圈的基础条件。经</w:t>
      </w:r>
      <w:r>
        <w:rPr>
          <w:spacing w:val="-17"/>
        </w:rPr>
        <w:t>济实力雄厚，在汽车及零部件、装备制造、信息技术、航运物流</w:t>
      </w:r>
      <w:r>
        <w:rPr>
          <w:spacing w:val="-22"/>
        </w:rPr>
        <w:t>等领域形成一批国际竞争力较强的产业集群，以南京为中心、沿</w:t>
      </w:r>
      <w:r>
        <w:rPr>
          <w:spacing w:val="3"/>
        </w:rPr>
        <w:t>江和京沪两大通道为主干的现代综合运输体系基本形成，</w:t>
      </w:r>
      <w:r>
        <w:rPr>
          <w:rFonts w:ascii="Times New Roman" w:eastAsia="Times New Roman"/>
        </w:rPr>
        <w:t>2019 </w:t>
      </w:r>
      <w:r>
        <w:rPr>
          <w:spacing w:val="-1"/>
        </w:rPr>
        <w:t>年人均</w:t>
      </w:r>
      <w:r>
        <w:rPr>
          <w:rFonts w:ascii="Times New Roman" w:eastAsia="Times New Roman"/>
          <w:spacing w:val="-1"/>
        </w:rPr>
        <w:t>GDP</w:t>
      </w:r>
      <w:r>
        <w:rPr>
          <w:spacing w:val="-1"/>
        </w:rPr>
        <w:t>达到</w:t>
      </w:r>
      <w:r>
        <w:rPr>
          <w:rFonts w:ascii="Times New Roman" w:eastAsia="Times New Roman"/>
          <w:spacing w:val="-1"/>
        </w:rPr>
        <w:t>11.3</w:t>
      </w:r>
      <w:r>
        <w:rPr>
          <w:spacing w:val="-16"/>
        </w:rPr>
        <w:t>万元，接近高收入国家水平。科创优势突出， 普通高等院校达到</w:t>
      </w:r>
      <w:r>
        <w:rPr>
          <w:rFonts w:ascii="Times New Roman" w:eastAsia="Times New Roman"/>
          <w:spacing w:val="-16"/>
        </w:rPr>
        <w:t>100</w:t>
      </w:r>
      <w:r>
        <w:rPr>
          <w:spacing w:val="-16"/>
        </w:rPr>
        <w:t>所，国家重点实验室达到</w:t>
      </w:r>
      <w:r>
        <w:rPr>
          <w:rFonts w:ascii="Times New Roman" w:eastAsia="Times New Roman"/>
          <w:spacing w:val="-16"/>
        </w:rPr>
        <w:t>25</w:t>
      </w:r>
      <w:r>
        <w:rPr>
          <w:spacing w:val="-16"/>
        </w:rPr>
        <w:t>家，国家工程</w:t>
      </w:r>
      <w:r>
        <w:rPr>
          <w:spacing w:val="-19"/>
        </w:rPr>
        <w:t>研究中心等创新平台持续增加，南京国家科技体制综合改革试点</w:t>
      </w:r>
      <w:r>
        <w:rPr>
          <w:spacing w:val="-20"/>
        </w:rPr>
        <w:t>及创新名城建设稳步推进，苏南和合芜蚌国家自主创新示范区叠加优势明显。城镇体系完备，以南京为中心的通勤圈、产业圈、</w:t>
      </w:r>
      <w:r>
        <w:rPr>
          <w:spacing w:val="-19"/>
        </w:rPr>
        <w:t>生活圈正在形成，产业人口梯度分布、优势互补、协同发展的空间结构更加清晰，城乡发展协调性稳步提高。一体化程度较高， </w:t>
      </w:r>
      <w:r>
        <w:rPr>
          <w:spacing w:val="-21"/>
        </w:rPr>
        <w:t>多层次务实合作不断深化，都市圈城市发展联盟成立，宁淮特别</w:t>
      </w:r>
      <w:r>
        <w:rPr>
          <w:spacing w:val="-19"/>
        </w:rPr>
        <w:t>合作区加快建设，江宁－博望、顶山－汊河、浦口－南谯跨界一体化发展示范区启动共建，人员资金往来更加密切。与此同时， </w:t>
      </w:r>
      <w:r>
        <w:rPr>
          <w:spacing w:val="-18"/>
        </w:rPr>
        <w:t>都市圈整体实力、空间效率、同城化水平等与发达国家成熟都市圈相比仍有不小差距，特别是城市间分工协作水平有待提升，成</w:t>
      </w:r>
      <w:r>
        <w:rPr>
          <w:spacing w:val="-15"/>
        </w:rPr>
        <w:t>本共担、利益共享的合作机制和常态化协调协商机制尚未完全形成。</w:t>
      </w:r>
    </w:p>
    <w:p>
      <w:pPr>
        <w:spacing w:before="74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 w:after="1"/>
        <w:rPr>
          <w:sz w:val="12"/>
        </w:r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pt;height:234.5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734" w:val="left" w:leader="none"/>
                    </w:tabs>
                    <w:spacing w:line="326" w:lineRule="exact" w:before="0"/>
                    <w:ind w:left="0" w:right="0" w:firstLine="0"/>
                    <w:jc w:val="center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1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南京都市圈发展大事记</w:t>
                  </w:r>
                </w:p>
                <w:p>
                  <w:pPr>
                    <w:spacing w:line="258" w:lineRule="exact" w:before="0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1986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6</w:t>
                  </w:r>
                  <w:r>
                    <w:rPr>
                      <w:rFonts w:ascii="宋体" w:eastAsia="宋体" w:hint="eastAsia"/>
                      <w:sz w:val="21"/>
                    </w:rPr>
                    <w:t>月，在南京召开南京区域经济协调会第一次会议，成立南京区域经济协调会。</w:t>
                  </w:r>
                </w:p>
                <w:p>
                  <w:pPr>
                    <w:spacing w:before="4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2002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12</w:t>
                  </w:r>
                  <w:r>
                    <w:rPr>
                      <w:rFonts w:ascii="宋体" w:eastAsia="宋体" w:hint="eastAsia"/>
                      <w:sz w:val="21"/>
                    </w:rPr>
                    <w:t>月，江苏省人民政府批准《南京都市圈规划》。</w:t>
                  </w:r>
                </w:p>
                <w:p>
                  <w:pPr>
                    <w:spacing w:line="244" w:lineRule="auto" w:before="4"/>
                    <w:ind w:left="103" w:right="101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2007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4</w:t>
                  </w:r>
                  <w:r>
                    <w:rPr>
                      <w:rFonts w:ascii="宋体" w:eastAsia="宋体" w:hint="eastAsia"/>
                      <w:spacing w:val="-8"/>
                      <w:sz w:val="21"/>
                    </w:rPr>
                    <w:t>月，第一届南京都市圈市长峰会召开，有关城市市长签署《南京都市圈共同发展行动纲领》。</w:t>
                  </w:r>
                </w:p>
                <w:p>
                  <w:pPr>
                    <w:spacing w:line="244" w:lineRule="auto" w:before="0"/>
                    <w:ind w:left="103" w:right="101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2010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6</w:t>
                  </w:r>
                  <w:r>
                    <w:rPr>
                      <w:rFonts w:ascii="宋体" w:eastAsia="宋体" w:hint="eastAsia"/>
                      <w:spacing w:val="-8"/>
                      <w:sz w:val="21"/>
                    </w:rPr>
                    <w:t>月，经国务院批复同意，国家发展改革委印发《长江三角洲地区区域规划》，要求加快南京都市圈建设。</w:t>
                  </w:r>
                </w:p>
                <w:p>
                  <w:pPr>
                    <w:spacing w:line="244" w:lineRule="auto" w:before="0"/>
                    <w:ind w:left="103" w:right="101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2013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8</w:t>
                  </w:r>
                  <w:r>
                    <w:rPr>
                      <w:rFonts w:ascii="宋体" w:eastAsia="宋体" w:hint="eastAsia"/>
                      <w:spacing w:val="-7"/>
                      <w:sz w:val="21"/>
                    </w:rPr>
                    <w:t>月，南京都市圈第一届党政联席会议召开，成立南京都市圈城市发展联盟，发布《南京都市圈区域规划》。</w:t>
                  </w:r>
                </w:p>
                <w:p>
                  <w:pPr>
                    <w:spacing w:line="244" w:lineRule="auto" w:before="0"/>
                    <w:ind w:left="103" w:right="101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2016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6</w:t>
                  </w:r>
                  <w:r>
                    <w:rPr>
                      <w:rFonts w:ascii="宋体" w:eastAsia="宋体" w:hint="eastAsia"/>
                      <w:spacing w:val="-8"/>
                      <w:sz w:val="21"/>
                    </w:rPr>
                    <w:t>月，经国务院批复同意，国家发展改革委、住房城乡建设部联合印发《长江三角洲城市群发展规划》，要求推动南京都市圈同城化发展。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2018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12</w:t>
                  </w:r>
                  <w:r>
                    <w:rPr>
                      <w:rFonts w:ascii="宋体" w:eastAsia="宋体" w:hint="eastAsia"/>
                      <w:sz w:val="21"/>
                    </w:rPr>
                    <w:t>月，南京都市圈第三届党政联席会召开，审议通过《南京都市圈一体化高质量发展行动计划》。</w:t>
                  </w:r>
                </w:p>
                <w:p>
                  <w:pPr>
                    <w:spacing w:line="244" w:lineRule="auto" w:before="0"/>
                    <w:ind w:left="103" w:right="99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2019</w:t>
                  </w:r>
                  <w:r>
                    <w:rPr>
                      <w:rFonts w:ascii="宋体" w:eastAsia="宋体" w:hint="eastAsia"/>
                      <w:sz w:val="21"/>
                    </w:rPr>
                    <w:t>年</w:t>
                  </w:r>
                  <w:r>
                    <w:rPr>
                      <w:rFonts w:ascii="Times New Roman" w:eastAsia="Times New Roman"/>
                      <w:sz w:val="21"/>
                    </w:rPr>
                    <w:t>5</w:t>
                  </w:r>
                  <w:r>
                    <w:rPr>
                      <w:rFonts w:ascii="宋体" w:eastAsia="宋体" w:hint="eastAsia"/>
                      <w:spacing w:val="-9"/>
                      <w:sz w:val="21"/>
                    </w:rPr>
                    <w:t>月，中共中央、国务院印发《长江三角洲区域一体化发展规划纲要》，要求加快南京都市圈建设，提升都市圈同城化水平；</w:t>
                  </w:r>
                  <w:r>
                    <w:rPr>
                      <w:rFonts w:ascii="Times New Roman" w:eastAsia="Times New Roman"/>
                      <w:spacing w:val="-9"/>
                      <w:sz w:val="21"/>
                    </w:rPr>
                    <w:t>7</w:t>
                  </w:r>
                  <w:r>
                    <w:rPr>
                      <w:rFonts w:ascii="宋体" w:eastAsia="宋体" w:hint="eastAsia"/>
                      <w:spacing w:val="-5"/>
                      <w:sz w:val="21"/>
                    </w:rPr>
                    <w:t>月，宁淮特别合作区揭牌；</w:t>
                  </w:r>
                  <w:r>
                    <w:rPr>
                      <w:rFonts w:ascii="Times New Roman" w:eastAsia="Times New Roman"/>
                      <w:spacing w:val="-5"/>
                      <w:sz w:val="21"/>
                    </w:rPr>
                    <w:t>10</w:t>
                  </w:r>
                  <w:r>
                    <w:rPr>
                      <w:rFonts w:ascii="宋体" w:eastAsia="宋体" w:hint="eastAsia"/>
                      <w:spacing w:val="-6"/>
                      <w:sz w:val="21"/>
                    </w:rPr>
                    <w:t>月，南京与滁州签署《共同落实长三角区域一体化发展战略合作框架协议》和《跨界一体化发展示范区共建框架协议》；南京与马鞍山签署《江宁－博望跨界一体化发展示范区共建框架协议》。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56" w:lineRule="auto" w:before="12"/>
        <w:ind w:left="211" w:right="267" w:firstLine="624"/>
      </w:pPr>
      <w:r>
        <w:rPr>
          <w:spacing w:val="-9"/>
        </w:rPr>
        <w:t>当今世界正经历百年未有之大变局，我国全面建成小康社会</w:t>
      </w:r>
      <w:r>
        <w:rPr>
          <w:spacing w:val="-12"/>
        </w:rPr>
        <w:t>胜利在望，即将开启全面建设社会主义现代化国家新征程，共建</w:t>
      </w:r>
    </w:p>
    <w:p>
      <w:pPr>
        <w:pStyle w:val="BodyText"/>
        <w:spacing w:line="256" w:lineRule="auto" w:before="2"/>
        <w:ind w:left="211" w:right="268" w:hanging="1"/>
        <w:jc w:val="both"/>
      </w:pP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一带一路</w:t>
      </w:r>
      <w:r>
        <w:rPr>
          <w:rFonts w:ascii="方正黑体_GBK" w:hAnsi="方正黑体_GBK" w:eastAsia="方正黑体_GBK" w:hint="eastAsia"/>
          <w:spacing w:val="-70"/>
        </w:rPr>
        <w:t>”</w:t>
      </w:r>
      <w:r>
        <w:rPr>
          <w:spacing w:val="-9"/>
        </w:rPr>
        <w:t>、长江经济带发展和长三角一体化发展等重大战略</w:t>
      </w:r>
      <w:r>
        <w:rPr>
          <w:spacing w:val="-13"/>
        </w:rPr>
        <w:t>深入推进，党的十九届五中全会对现代化都市圈建设作出明确部署，为南京都市圈建设带来新机遇。在这样的历史背景下，推动</w:t>
      </w:r>
      <w:r>
        <w:rPr>
          <w:spacing w:val="-11"/>
        </w:rPr>
        <w:t>南京都市圈高质量发展，有利于支撑长三角城市群建设，助力长三角区域率先形成新发展格局；有利于接续带动皖江经济带和淮</w:t>
      </w:r>
      <w:r>
        <w:rPr>
          <w:spacing w:val="-12"/>
        </w:rPr>
        <w:t>河经济带发展，促进东部地区和中部地区协同联动；有利于形成</w:t>
      </w:r>
      <w:r>
        <w:rPr>
          <w:spacing w:val="-11"/>
        </w:rPr>
        <w:t>跨省级行政区区域治理新模式，为我国现代化都市圈建设积累经验、提供示范。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1279" w:val="left" w:leader="none"/>
        </w:tabs>
        <w:ind w:right="59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第二章</w:t>
        <w:tab/>
        <w:t>总体要求</w:t>
      </w:r>
    </w:p>
    <w:p>
      <w:pPr>
        <w:pStyle w:val="BodyText"/>
        <w:rPr>
          <w:rFonts w:ascii="方正黑体_GBK"/>
          <w:sz w:val="20"/>
        </w:rPr>
      </w:pPr>
    </w:p>
    <w:p>
      <w:pPr>
        <w:pStyle w:val="BodyText"/>
        <w:spacing w:before="14"/>
        <w:rPr>
          <w:rFonts w:ascii="方正黑体_GBK"/>
          <w:sz w:val="18"/>
        </w:rPr>
      </w:pPr>
    </w:p>
    <w:p>
      <w:pPr>
        <w:spacing w:before="27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4621" w:val="left" w:leader="none"/>
        </w:tabs>
        <w:spacing w:before="9"/>
        <w:ind w:left="334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指导思想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7" w:firstLine="623"/>
        <w:jc w:val="both"/>
      </w:pPr>
      <w:r>
        <w:rPr>
          <w:spacing w:val="-7"/>
        </w:rPr>
        <w:t>以习近平新时代中国特色社会主义思想为指导，全面贯彻党</w:t>
      </w:r>
      <w:r>
        <w:rPr>
          <w:spacing w:val="-12"/>
        </w:rPr>
        <w:t>的十九大和十九届二中、三中、四中、五中全会精神，坚持稳中求进工作总基调，立足新发展阶段，贯彻新发展理念，构建新发</w:t>
      </w:r>
      <w:r>
        <w:rPr>
          <w:spacing w:val="-14"/>
        </w:rPr>
        <w:t>展格局，以推动高质量发展为主题，以深化供给侧结构性改革为主线，以改革创新为根本动力，以提升都市圈整体实力和竞争力</w:t>
      </w:r>
      <w:r>
        <w:rPr>
          <w:spacing w:val="-13"/>
        </w:rPr>
        <w:t>为目标，以促进中心城市与周边城市同城化发展为主攻方向，以</w:t>
      </w:r>
      <w:r>
        <w:rPr>
          <w:spacing w:val="-9"/>
        </w:rPr>
        <w:t>健全同城化发展机制为突破口，着力推动基础设施一体高效、创</w:t>
      </w:r>
      <w:r>
        <w:rPr>
          <w:spacing w:val="-12"/>
        </w:rPr>
        <w:t>新体系协同共建、产业专业化分工协作、公共服务共建共享、生</w:t>
      </w:r>
      <w:r>
        <w:rPr>
          <w:spacing w:val="-14"/>
        </w:rPr>
        <w:t>态环境共保共治、城乡融合发展，把南京都市圈建设成为具有全</w:t>
      </w:r>
      <w:r>
        <w:rPr>
          <w:spacing w:val="-10"/>
        </w:rPr>
        <w:t>国影响力的现代化都市圈，助力长三角世界级城市群发展，为服务全国现代化建设大局作出更大贡献。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tabs>
          <w:tab w:pos="4621" w:val="left" w:leader="none"/>
        </w:tabs>
        <w:ind w:left="334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基本原则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9" w:firstLine="623"/>
      </w:pPr>
      <w:r>
        <w:rPr>
          <w:spacing w:val="-18"/>
        </w:rPr>
        <w:t>深化改革、创新共建。以强化制度、政策和模式创新为引领， </w:t>
      </w:r>
      <w:r>
        <w:rPr>
          <w:spacing w:val="-21"/>
        </w:rPr>
        <w:t>推动科技创新与产业发展深度融合，促进人才流动和科研资源共</w:t>
      </w:r>
      <w:r>
        <w:rPr>
          <w:spacing w:val="-14"/>
        </w:rPr>
        <w:t>享，整合区域创新资源，联合开展卡脖子关键核心技术攻关，打</w:t>
      </w:r>
      <w:r>
        <w:rPr>
          <w:spacing w:val="-17"/>
        </w:rPr>
        <w:t>造区域创新共同体，共同完善技术创新链，形成区域联动、分工协作、协同推进的技术创新体系。</w:t>
      </w:r>
    </w:p>
    <w:p>
      <w:pPr>
        <w:pStyle w:val="BodyText"/>
        <w:spacing w:before="8"/>
        <w:ind w:left="835"/>
      </w:pPr>
      <w:r>
        <w:rPr/>
        <w:t>各扬所长、协调共进。树立一盘棋思想，处理好中心和区域</w:t>
      </w:r>
    </w:p>
    <w:p>
      <w:pPr>
        <w:spacing w:before="85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/>
        <w:jc w:val="both"/>
      </w:pPr>
      <w:r>
        <w:rPr>
          <w:spacing w:val="-13"/>
        </w:rPr>
        <w:t>的关系，进一步发挥南京龙头带动作用，成员城市各扬所长，加</w:t>
      </w:r>
      <w:r>
        <w:rPr>
          <w:spacing w:val="-12"/>
        </w:rPr>
        <w:t>强政策协调和规划衔接，优化区域功能布局，推动城乡区域融合</w:t>
      </w:r>
      <w:r>
        <w:rPr>
          <w:spacing w:val="-11"/>
        </w:rPr>
        <w:t>发展和跨界区域合作，提升区域整体竞争力，形成分工合理、优势互补、各具特色的协调发展格局。</w:t>
      </w:r>
    </w:p>
    <w:p>
      <w:pPr>
        <w:pStyle w:val="BodyText"/>
        <w:spacing w:line="256" w:lineRule="auto" w:before="6"/>
        <w:ind w:left="211" w:right="268" w:firstLine="624"/>
        <w:jc w:val="both"/>
      </w:pPr>
      <w:r>
        <w:rPr>
          <w:spacing w:val="-12"/>
        </w:rPr>
        <w:t>数字牵引、绿色共保。把数字牵引作为推动高质量发展的强</w:t>
      </w:r>
      <w:r>
        <w:rPr>
          <w:spacing w:val="-14"/>
        </w:rPr>
        <w:t>劲动能，打造新型智慧都市圈。践行绿水青山就是金山银山的理念，强化能源消费总量和强度双控，推进长江大保护和生态环境共保联治，共同打造绿色发展底色，探索经济发展和生态环境保护相辅相成、相得益彰的新路子。</w:t>
      </w:r>
    </w:p>
    <w:p>
      <w:pPr>
        <w:pStyle w:val="BodyText"/>
        <w:spacing w:line="256" w:lineRule="auto" w:before="8"/>
        <w:ind w:left="211" w:right="107" w:firstLine="624"/>
        <w:jc w:val="both"/>
      </w:pPr>
      <w:r>
        <w:rPr>
          <w:spacing w:val="-12"/>
        </w:rPr>
        <w:t>市场主导、开放共赢。打造高水平开放平台，对接国际通行</w:t>
      </w:r>
      <w:r>
        <w:rPr>
          <w:spacing w:val="-16"/>
        </w:rPr>
        <w:t>的投资贸易规则，放大改革创新叠加效应，培育国际合作和竞争</w:t>
      </w:r>
      <w:r>
        <w:rPr>
          <w:spacing w:val="-15"/>
        </w:rPr>
        <w:t>新优势，营造市场统一开放、规则标准互认、要素自由流动的发</w:t>
      </w:r>
      <w:r>
        <w:rPr>
          <w:spacing w:val="-19"/>
        </w:rPr>
        <w:t>展环境，构建互惠互利、求同存异、合作共赢的开放发展新体制。</w:t>
      </w:r>
    </w:p>
    <w:p>
      <w:pPr>
        <w:pStyle w:val="BodyText"/>
        <w:spacing w:line="256" w:lineRule="auto" w:before="5"/>
        <w:ind w:left="211" w:right="268" w:firstLine="624"/>
        <w:jc w:val="both"/>
      </w:pPr>
      <w:r>
        <w:rPr>
          <w:spacing w:val="-12"/>
        </w:rPr>
        <w:t>均衡普惠、民生共享。增加优质公共服务供给，扩大配置范</w:t>
      </w:r>
      <w:r>
        <w:rPr>
          <w:spacing w:val="-14"/>
        </w:rPr>
        <w:t>围，不断保障和改善民生，使改革发展成果更加普惠便利，让都</w:t>
      </w:r>
      <w:r>
        <w:rPr>
          <w:spacing w:val="-8"/>
        </w:rPr>
        <w:t>市圈居民在同城化发展中有更多获得感、幸福感、安全感，促进人的全面发展和人民共同富裕。</w:t>
      </w:r>
    </w:p>
    <w:p>
      <w:pPr>
        <w:pStyle w:val="BodyText"/>
        <w:spacing w:before="12"/>
        <w:rPr>
          <w:sz w:val="34"/>
        </w:rPr>
      </w:pPr>
    </w:p>
    <w:p>
      <w:pPr>
        <w:pStyle w:val="BodyText"/>
        <w:tabs>
          <w:tab w:pos="4621" w:val="left" w:leader="none"/>
        </w:tabs>
        <w:spacing w:before="1"/>
        <w:ind w:left="334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发展定位</w:t>
      </w:r>
    </w:p>
    <w:p>
      <w:pPr>
        <w:pStyle w:val="BodyText"/>
        <w:spacing w:before="10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70" w:firstLine="623"/>
        <w:jc w:val="both"/>
      </w:pPr>
      <w:r>
        <w:rPr>
          <w:spacing w:val="-10"/>
        </w:rPr>
        <w:t>具有重要影响力的产业创新高地。以南京创新名城建设为引</w:t>
      </w:r>
      <w:r>
        <w:rPr>
          <w:spacing w:val="-13"/>
        </w:rPr>
        <w:t>领，瞄准世界科技和产业发展前沿，联手打造基础研究、应用研</w:t>
      </w:r>
    </w:p>
    <w:p>
      <w:pPr>
        <w:spacing w:before="49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5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13"/>
        </w:rPr>
        <w:t>发、成果转化和产业化联动的协同创新空间网络，打造全球产业</w:t>
      </w:r>
      <w:r>
        <w:rPr>
          <w:spacing w:val="-7"/>
        </w:rPr>
        <w:t>技术创新网络的重要节点和高新技术产业培育策源地，建设成为长三角强劲活跃增长极的重要支撑。</w:t>
      </w:r>
    </w:p>
    <w:p>
      <w:pPr>
        <w:pStyle w:val="BodyText"/>
        <w:spacing w:line="256" w:lineRule="auto" w:before="5"/>
        <w:ind w:left="211" w:right="109" w:firstLine="624"/>
      </w:pPr>
      <w:r>
        <w:rPr>
          <w:spacing w:val="-7"/>
        </w:rPr>
        <w:t>长江经济带重要的资源配置中心。依托南京空港、海港、高</w:t>
      </w:r>
      <w:r>
        <w:rPr>
          <w:spacing w:val="-19"/>
        </w:rPr>
        <w:t>铁港枢纽地位，联动芜湖、镇江、淮安、扬州等都市圈枢纽资源， </w:t>
      </w:r>
      <w:r>
        <w:rPr>
          <w:spacing w:val="-21"/>
        </w:rPr>
        <w:t>加快完善连通全球的海陆联运、航空运输和信息通信网络，加快</w:t>
      </w:r>
      <w:r>
        <w:rPr>
          <w:spacing w:val="-23"/>
        </w:rPr>
        <w:t>营造一流的法治化国际化便利化营商环境，打造长三角向内辐射中西部、向外连接全世界的枢纽型都市圈。</w:t>
      </w:r>
    </w:p>
    <w:p>
      <w:pPr>
        <w:pStyle w:val="BodyText"/>
        <w:spacing w:line="256" w:lineRule="auto" w:before="7"/>
        <w:ind w:left="211" w:right="146" w:firstLine="623"/>
        <w:jc w:val="both"/>
      </w:pPr>
      <w:r>
        <w:rPr>
          <w:spacing w:val="-1"/>
        </w:rPr>
        <w:t>全国同城化发展样板区。充分发挥南京都市圈跨苏皖两省、</w:t>
      </w:r>
      <w:r>
        <w:rPr>
          <w:spacing w:val="3"/>
        </w:rPr>
        <w:t>跨东中部的合作示范作用，健全特大城市与大中小城市优势互</w:t>
      </w:r>
      <w:r>
        <w:rPr>
          <w:spacing w:val="-13"/>
        </w:rPr>
        <w:t>补、协同发展的体制机制，率先实现基础设施互联互通、科创产</w:t>
      </w:r>
      <w:r>
        <w:rPr>
          <w:spacing w:val="-15"/>
        </w:rPr>
        <w:t>业深度融合、投融资协同、生态环境共保共治、公共服务普惠共享。</w:t>
      </w:r>
    </w:p>
    <w:p>
      <w:pPr>
        <w:pStyle w:val="BodyText"/>
        <w:spacing w:line="256" w:lineRule="auto" w:before="7"/>
        <w:ind w:left="211" w:right="267" w:firstLine="624"/>
        <w:jc w:val="both"/>
      </w:pPr>
      <w:r>
        <w:rPr>
          <w:spacing w:val="-11"/>
        </w:rPr>
        <w:t>高品质宜居生活圈。坚持以人民为中心的发展思想，加快构</w:t>
      </w:r>
      <w:r>
        <w:rPr>
          <w:spacing w:val="-13"/>
        </w:rPr>
        <w:t>建绿色低碳、集约高效的生产生活方式和城市建设运营模式，提</w:t>
      </w:r>
      <w:r>
        <w:rPr>
          <w:spacing w:val="-9"/>
        </w:rPr>
        <w:t>高公共服务均衡化标准化智慧化水平，缩小地方发展差距，塑造地方特色文化品牌，营造友善向上的人文环境。</w:t>
      </w:r>
    </w:p>
    <w:p>
      <w:pPr>
        <w:pStyle w:val="BodyText"/>
        <w:spacing w:before="12"/>
        <w:rPr>
          <w:sz w:val="34"/>
        </w:rPr>
      </w:pPr>
    </w:p>
    <w:p>
      <w:pPr>
        <w:pStyle w:val="BodyText"/>
        <w:tabs>
          <w:tab w:pos="4621" w:val="left" w:leader="none"/>
        </w:tabs>
        <w:spacing w:before="1"/>
        <w:ind w:left="334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第四节</w:t>
        <w:tab/>
        <w:t>发展目标</w:t>
      </w:r>
    </w:p>
    <w:p>
      <w:pPr>
        <w:pStyle w:val="BodyText"/>
        <w:spacing w:before="10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8" w:firstLine="623"/>
      </w:pPr>
      <w:r>
        <w:rPr>
          <w:spacing w:val="-1"/>
        </w:rPr>
        <w:t>到</w:t>
      </w:r>
      <w:r>
        <w:rPr>
          <w:rFonts w:ascii="Times New Roman" w:eastAsia="Times New Roman"/>
          <w:spacing w:val="-1"/>
        </w:rPr>
        <w:t>2025</w:t>
      </w:r>
      <w:r>
        <w:rPr>
          <w:spacing w:val="-17"/>
        </w:rPr>
        <w:t>年，人均</w:t>
      </w:r>
      <w:r>
        <w:rPr>
          <w:rFonts w:ascii="Times New Roman" w:eastAsia="Times New Roman"/>
        </w:rPr>
        <w:t>GDP</w:t>
      </w:r>
      <w:r>
        <w:rPr/>
        <w:t>超过</w:t>
      </w:r>
      <w:r>
        <w:rPr>
          <w:rFonts w:ascii="Times New Roman" w:eastAsia="Times New Roman"/>
        </w:rPr>
        <w:t>15</w:t>
      </w:r>
      <w:r>
        <w:rPr>
          <w:spacing w:val="-8"/>
        </w:rPr>
        <w:t>万元，基础设施一体化程度大幅</w:t>
      </w:r>
      <w:r>
        <w:rPr>
          <w:spacing w:val="-14"/>
        </w:rPr>
        <w:t>提高，阻碍生产要素自由流动的行政壁垒和体制机制障碍总体消</w:t>
      </w:r>
    </w:p>
    <w:p>
      <w:pPr>
        <w:spacing w:before="49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6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</w:pPr>
      <w:r>
        <w:rPr>
          <w:spacing w:val="-14"/>
        </w:rPr>
        <w:t>除，成本分担和利益共享机制更加完善，同城化建设水平全国领先。</w:t>
      </w:r>
    </w:p>
    <w:p>
      <w:pPr>
        <w:pStyle w:val="BodyText"/>
        <w:spacing w:line="256" w:lineRule="auto" w:before="3"/>
        <w:ind w:left="211" w:right="146" w:firstLine="623"/>
        <w:jc w:val="both"/>
      </w:pPr>
      <w:r>
        <w:rPr>
          <w:rFonts w:ascii="Times New Roman" w:hAnsi="Times New Roman" w:eastAsia="Times New Roman"/>
          <w:spacing w:val="-1"/>
        </w:rPr>
        <w:t>——</w:t>
      </w:r>
      <w:r>
        <w:rPr>
          <w:spacing w:val="-1"/>
        </w:rPr>
        <w:t>基础设施互联互通水平位居全国前列，城际</w:t>
      </w:r>
      <w:r>
        <w:rPr>
          <w:rFonts w:ascii="方正黑体_GBK" w:hAnsi="方正黑体_GBK" w:eastAsia="方正黑体_GBK" w:hint="eastAsia"/>
        </w:rPr>
        <w:t>“</w:t>
      </w:r>
      <w:r>
        <w:rPr/>
        <w:t>断头路</w:t>
      </w:r>
      <w:r>
        <w:rPr>
          <w:rFonts w:ascii="方正黑体_GBK" w:hAnsi="方正黑体_GBK" w:eastAsia="方正黑体_GBK" w:hint="eastAsia"/>
        </w:rPr>
        <w:t>” </w:t>
      </w:r>
      <w:r>
        <w:rPr>
          <w:spacing w:val="-12"/>
        </w:rPr>
        <w:t>全面消除，省际航道更加畅通，都市圈轨道交通基本成网，南京与各城市之间实现</w:t>
      </w:r>
      <w:r>
        <w:rPr>
          <w:rFonts w:ascii="Times New Roman" w:hAnsi="Times New Roman" w:eastAsia="Times New Roman"/>
          <w:spacing w:val="-12"/>
        </w:rPr>
        <w:t>1</w:t>
      </w:r>
      <w:r>
        <w:rPr>
          <w:spacing w:val="-12"/>
        </w:rPr>
        <w:t>小时通达。</w:t>
      </w:r>
    </w:p>
    <w:p>
      <w:pPr>
        <w:pStyle w:val="BodyText"/>
        <w:spacing w:line="256" w:lineRule="auto" w:before="5"/>
        <w:ind w:left="211" w:right="268" w:firstLine="623"/>
        <w:jc w:val="both"/>
      </w:pPr>
      <w:r>
        <w:rPr>
          <w:rFonts w:ascii="Times New Roman" w:hAnsi="Times New Roman" w:eastAsia="Times New Roman"/>
          <w:spacing w:val="-1"/>
        </w:rPr>
        <w:t>——</w:t>
      </w:r>
      <w:r>
        <w:rPr>
          <w:spacing w:val="-9"/>
        </w:rPr>
        <w:t>产业创新融合协同水平位居全国前列，南京具有全球影</w:t>
      </w:r>
      <w:r>
        <w:rPr>
          <w:spacing w:val="3"/>
        </w:rPr>
        <w:t>响的创新名城建设取得重大突破，区域创新链与产业链深度融</w:t>
      </w:r>
      <w:r>
        <w:rPr>
          <w:spacing w:val="-14"/>
        </w:rPr>
        <w:t>合，一批具有国际高端引领性的超千亿、万亿级地标性特色产业</w:t>
      </w:r>
      <w:r>
        <w:rPr>
          <w:spacing w:val="3"/>
        </w:rPr>
        <w:t>集群基本形成，高新技术产业产值占规上工业产值比重提高到</w:t>
      </w:r>
    </w:p>
    <w:p>
      <w:pPr>
        <w:pStyle w:val="BodyText"/>
        <w:spacing w:before="6"/>
        <w:ind w:left="211"/>
      </w:pPr>
      <w:r>
        <w:rPr>
          <w:rFonts w:ascii="Times New Roman" w:eastAsia="Times New Roman"/>
        </w:rPr>
        <w:t>55%</w:t>
      </w:r>
      <w:r>
        <w:rPr/>
        <w:t>以上。</w:t>
      </w:r>
    </w:p>
    <w:p>
      <w:pPr>
        <w:pStyle w:val="BodyText"/>
        <w:spacing w:line="256" w:lineRule="auto" w:before="39"/>
        <w:ind w:left="211" w:right="267" w:firstLine="623"/>
        <w:jc w:val="both"/>
      </w:pPr>
      <w:r>
        <w:rPr>
          <w:rFonts w:ascii="Times New Roman" w:hAnsi="Times New Roman" w:eastAsia="Times New Roman"/>
          <w:spacing w:val="-1"/>
        </w:rPr>
        <w:t>——</w:t>
      </w:r>
      <w:r>
        <w:rPr>
          <w:spacing w:val="-9"/>
        </w:rPr>
        <w:t>生态环境共保联治水平位居全国前列，生态网络基本形</w:t>
      </w:r>
      <w:r>
        <w:rPr>
          <w:spacing w:val="-14"/>
        </w:rPr>
        <w:t>成，山水林田湖草系统治理成效显现，突出环境问题得到有效治理，区域水环境质量明显改善，地级及以上城市空气优良天数比例达到</w:t>
      </w:r>
      <w:r>
        <w:rPr>
          <w:rFonts w:ascii="Times New Roman" w:hAnsi="Times New Roman" w:eastAsia="Times New Roman"/>
          <w:spacing w:val="-14"/>
        </w:rPr>
        <w:t>85%</w:t>
      </w:r>
      <w:r>
        <w:rPr>
          <w:spacing w:val="-14"/>
        </w:rPr>
        <w:t>以上。</w:t>
      </w:r>
    </w:p>
    <w:p>
      <w:pPr>
        <w:pStyle w:val="BodyText"/>
        <w:spacing w:line="256" w:lineRule="auto" w:before="7"/>
        <w:ind w:left="211" w:right="268" w:firstLine="623"/>
        <w:jc w:val="both"/>
      </w:pPr>
      <w:r>
        <w:rPr>
          <w:rFonts w:ascii="Times New Roman" w:hAnsi="Times New Roman" w:eastAsia="Times New Roman"/>
          <w:spacing w:val="-1"/>
        </w:rPr>
        <w:t>——</w:t>
      </w:r>
      <w:r>
        <w:rPr>
          <w:spacing w:val="-9"/>
        </w:rPr>
        <w:t>公共服务便利共享水平位居全国前列，率先实现基本公</w:t>
      </w:r>
      <w:r>
        <w:rPr>
          <w:spacing w:val="-12"/>
        </w:rPr>
        <w:t>共服务均等化，劳动年龄人口平均受教育年限稳步提高，人均预期寿命达到</w:t>
      </w:r>
      <w:r>
        <w:rPr>
          <w:rFonts w:ascii="Times New Roman" w:hAnsi="Times New Roman" w:eastAsia="Times New Roman"/>
          <w:spacing w:val="-12"/>
        </w:rPr>
        <w:t>80</w:t>
      </w:r>
      <w:r>
        <w:rPr>
          <w:spacing w:val="-12"/>
        </w:rPr>
        <w:t>岁。</w:t>
      </w:r>
    </w:p>
    <w:p>
      <w:pPr>
        <w:pStyle w:val="BodyText"/>
        <w:spacing w:line="256" w:lineRule="auto" w:before="4"/>
        <w:ind w:left="211" w:right="107" w:firstLine="623"/>
      </w:pPr>
      <w:r>
        <w:rPr>
          <w:rFonts w:ascii="Times New Roman" w:hAnsi="Times New Roman" w:eastAsia="Times New Roman"/>
        </w:rPr>
        <w:t>——</w:t>
      </w:r>
      <w:r>
        <w:rPr>
          <w:spacing w:val="-8"/>
        </w:rPr>
        <w:t>体制机制改革创新水平位居全国前列，多层次多领域协</w:t>
      </w:r>
      <w:r>
        <w:rPr>
          <w:spacing w:val="-20"/>
        </w:rPr>
        <w:t>商合作机制更加健全，营商环境大幅提高，协同创新、园区共建、产业分工协作、生态补偿和环境损害赔偿、重大自然灾害防御、重大疫情防控和公共卫生应急管理等协调机制更加完善。</w:t>
      </w:r>
    </w:p>
    <w:p>
      <w:pPr>
        <w:pStyle w:val="BodyText"/>
        <w:spacing w:before="6"/>
        <w:ind w:left="835"/>
      </w:pPr>
      <w:r>
        <w:rPr/>
        <w:t>到</w:t>
      </w:r>
      <w:r>
        <w:rPr>
          <w:rFonts w:ascii="Times New Roman" w:eastAsia="Times New Roman"/>
        </w:rPr>
        <w:t>2035</w:t>
      </w:r>
      <w:r>
        <w:rPr/>
        <w:t>年，在全球价值链和产业分工体系中的位置大幅跃</w:t>
      </w:r>
    </w:p>
    <w:p>
      <w:pPr>
        <w:spacing w:before="86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7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14"/>
        </w:rPr>
        <w:t>升，综合竞争力和国际影响力显著增强，资源配置中心的枢纽作用更加凸显，同城化机制更加健全，具有国际影响力的现代化都市圈基本建成。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4621" w:val="left" w:leader="none"/>
        </w:tabs>
        <w:ind w:left="334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第五节</w:t>
        <w:tab/>
        <w:t>空间格局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29" w:firstLine="624"/>
      </w:pPr>
      <w:r>
        <w:rPr/>
        <w:t>坚持极核带动、同城先行、轴带辐射、多点支撑，提高区域发展协调性，促进城乡融合发展，构建</w:t>
      </w:r>
      <w:r>
        <w:rPr>
          <w:rFonts w:ascii="方正黑体_GBK" w:hAnsi="方正黑体_GBK" w:eastAsia="方正黑体_GBK" w:hint="eastAsia"/>
        </w:rPr>
        <w:t>“</w:t>
      </w:r>
      <w:r>
        <w:rPr/>
        <w:t>一极两区四带多组团</w:t>
      </w:r>
      <w:r>
        <w:rPr>
          <w:rFonts w:ascii="方正黑体_GBK" w:hAnsi="方正黑体_GBK" w:eastAsia="方正黑体_GBK" w:hint="eastAsia"/>
        </w:rPr>
        <w:t>” </w:t>
      </w:r>
      <w:r>
        <w:rPr/>
        <w:t>的都市圈空间格局。</w:t>
      </w:r>
    </w:p>
    <w:p>
      <w:pPr>
        <w:pStyle w:val="BodyText"/>
        <w:spacing w:line="256" w:lineRule="auto" w:before="4"/>
        <w:ind w:left="211" w:right="129" w:firstLine="624"/>
      </w:pPr>
      <w:r>
        <w:rPr/>
        <w:t>一极。发挥南京我国东部地区重要中心城市的龙头作用，提升城市创新、产业支撑、资源组织、融通辐射和服务保障能力， 强化辐射服务功能，引领都市圈更高质量同城化发展。</w:t>
      </w:r>
    </w:p>
    <w:p>
      <w:pPr>
        <w:pStyle w:val="BodyText"/>
        <w:spacing w:line="256" w:lineRule="auto" w:before="5"/>
        <w:ind w:left="211" w:right="129" w:firstLine="624"/>
      </w:pPr>
      <w:r>
        <w:rPr/>
        <w:t>两区。指宁镇扬和宁马滁两个同城化片区。以基础设施一体化和公共服务一卡通为着力点，打破行政壁垒，强化基础设施、创新创业、产业体系、公共服务、生态环境等领域的同城共建， 成为我国都市圈同城化发展的示范区域。</w:t>
      </w:r>
    </w:p>
    <w:p>
      <w:pPr>
        <w:pStyle w:val="BodyText"/>
        <w:spacing w:line="256" w:lineRule="auto" w:before="5"/>
        <w:ind w:left="211" w:right="109" w:firstLine="624"/>
      </w:pPr>
      <w:r>
        <w:rPr>
          <w:spacing w:val="-11"/>
        </w:rPr>
        <w:t>四带。指以南京为中心向外辐射形成的沪宁合、沿江、宁淮</w:t>
      </w:r>
      <w:r>
        <w:rPr>
          <w:spacing w:val="-13"/>
        </w:rPr>
        <w:t>宣、宁杭滁四条发展带。其中，沪宁合创新服务中枢发展带，依</w:t>
      </w:r>
      <w:r>
        <w:rPr>
          <w:spacing w:val="-19"/>
        </w:rPr>
        <w:t>托沿线中心城市密布和创新资源密集优势，不断提升基础研究和</w:t>
      </w:r>
      <w:r>
        <w:rPr>
          <w:spacing w:val="-18"/>
        </w:rPr>
        <w:t>技术研发能力，强化区域创新驱动和转型升级的引擎作用。沿江</w:t>
      </w:r>
      <w:r>
        <w:rPr>
          <w:spacing w:val="-14"/>
        </w:rPr>
        <w:t>绿色智造发展带，坚持</w:t>
      </w:r>
      <w:r>
        <w:rPr>
          <w:rFonts w:ascii="方正黑体_GBK" w:hAnsi="方正黑体_GBK" w:eastAsia="方正黑体_GBK" w:hint="eastAsia"/>
        </w:rPr>
        <w:t>“</w:t>
      </w:r>
      <w:r>
        <w:rPr>
          <w:spacing w:val="-8"/>
        </w:rPr>
        <w:t>共抓大保护，不搞大开发</w:t>
      </w:r>
      <w:r>
        <w:rPr>
          <w:rFonts w:ascii="方正黑体_GBK" w:hAnsi="方正黑体_GBK" w:eastAsia="方正黑体_GBK" w:hint="eastAsia"/>
          <w:spacing w:val="-61"/>
        </w:rPr>
        <w:t>”</w:t>
      </w:r>
      <w:r>
        <w:rPr>
          <w:spacing w:val="-11"/>
        </w:rPr>
        <w:t>，加强南京、</w:t>
      </w:r>
      <w:r>
        <w:rPr>
          <w:spacing w:val="-14"/>
        </w:rPr>
        <w:t>马鞍山、芜湖等沿江港产城资源统筹与合作发展，推动沿江产业</w:t>
      </w:r>
    </w:p>
    <w:p>
      <w:pPr>
        <w:spacing w:before="55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8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08"/>
      </w:pPr>
      <w:r>
        <w:rPr>
          <w:spacing w:val="-14"/>
        </w:rPr>
        <w:t>布局优化、绿色转型和高效发展。宁淮宣和宁杭滁生态经济发展</w:t>
      </w:r>
      <w:r>
        <w:rPr>
          <w:spacing w:val="-20"/>
        </w:rPr>
        <w:t>带，推动淮安、宣城及金坛、溧阳等地生态产业化和产业生态化， 打造美丽中国样板区。</w:t>
      </w:r>
    </w:p>
    <w:p>
      <w:pPr>
        <w:pStyle w:val="BodyText"/>
        <w:spacing w:line="256" w:lineRule="auto" w:before="5"/>
        <w:ind w:left="211" w:right="129" w:firstLine="624"/>
      </w:pPr>
      <w:r>
        <w:rPr>
          <w:spacing w:val="-12"/>
        </w:rPr>
        <w:t>多组团。指县城、重点镇。推进县城补短板强弱项，促进县</w:t>
      </w:r>
      <w:r>
        <w:rPr>
          <w:spacing w:val="-17"/>
        </w:rPr>
        <w:t>城特色化专业化发展，强化重点镇的人口吸引力，带动城乡融合</w:t>
      </w:r>
      <w:r>
        <w:rPr>
          <w:spacing w:val="-14"/>
        </w:rPr>
        <w:t>发展。加强城市周边城镇与城市发展的统筹规划和功能配套，逐</w:t>
      </w:r>
      <w:r>
        <w:rPr>
          <w:spacing w:val="-1"/>
        </w:rPr>
        <w:t>步发展成为卫星城。建设一批休闲旅游、商贸物流、智能制造、科技教育、民俗文化等专业镇。</w:t>
      </w:r>
    </w:p>
    <w:p>
      <w:pPr>
        <w:pStyle w:val="BodyText"/>
        <w:spacing w:before="13"/>
        <w:rPr>
          <w:sz w:val="34"/>
        </w:rPr>
      </w:pPr>
    </w:p>
    <w:p>
      <w:pPr>
        <w:pStyle w:val="BodyText"/>
        <w:tabs>
          <w:tab w:pos="3340" w:val="left" w:leader="none"/>
        </w:tabs>
        <w:ind w:left="206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第三章</w:t>
        <w:tab/>
        <w:t>提升基础设施互联互通水平</w:t>
      </w:r>
    </w:p>
    <w:p>
      <w:pPr>
        <w:pStyle w:val="BodyText"/>
        <w:spacing w:before="11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267" w:firstLine="624"/>
        <w:jc w:val="both"/>
      </w:pPr>
      <w:r>
        <w:rPr>
          <w:spacing w:val="-12"/>
        </w:rPr>
        <w:t>坚持优化提升、适度超前，统筹推进重大基础设施建设，畅</w:t>
      </w:r>
      <w:r>
        <w:rPr>
          <w:spacing w:val="-13"/>
        </w:rPr>
        <w:t>通对外联系通道，提升内部通勤能力，协同建设新一代信息基础</w:t>
      </w:r>
      <w:r>
        <w:rPr>
          <w:spacing w:val="-14"/>
        </w:rPr>
        <w:t>设施，形成布局合理、功能完善、互联互通、运行高效的基础设施体系，共同打造</w:t>
      </w:r>
      <w:r>
        <w:rPr>
          <w:rFonts w:ascii="方正黑体_GBK" w:hAnsi="方正黑体_GBK" w:eastAsia="方正黑体_GBK" w:hint="eastAsia"/>
          <w:spacing w:val="-14"/>
        </w:rPr>
        <w:t>“</w:t>
      </w:r>
      <w:r>
        <w:rPr>
          <w:spacing w:val="-14"/>
        </w:rPr>
        <w:t>畅达都市圈</w:t>
      </w:r>
      <w:r>
        <w:rPr>
          <w:rFonts w:ascii="方正黑体_GBK" w:hAnsi="方正黑体_GBK" w:eastAsia="方正黑体_GBK" w:hint="eastAsia"/>
          <w:spacing w:val="-14"/>
        </w:rPr>
        <w:t>”</w:t>
      </w:r>
      <w:r>
        <w:rPr>
          <w:spacing w:val="-14"/>
        </w:rPr>
        <w:t>。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tabs>
          <w:tab w:pos="3181" w:val="left" w:leader="none"/>
        </w:tabs>
        <w:ind w:left="19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协同建设一体化综合交通体系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29" w:firstLine="624"/>
      </w:pPr>
      <w:r>
        <w:rPr/>
        <w:t>强化交通网络和枢纽建设。加强铁路、公路、航道统筹规划建设，形成以南京为中心，以沿江、沪宁－宁合、宁蚌－宁杭、宁淮－宁宣等通道为射线的综合交通网络；依托淮扬镇宣、合蚌淮盐、合芜宣杭等通道，形成都市圈外环。培育空港和高铁枢纽</w:t>
      </w:r>
    </w:p>
    <w:p>
      <w:pPr>
        <w:spacing w:before="51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9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13"/>
        </w:rPr>
        <w:t>功能，提升沿江港口联动下游、辐射带动中上游能力，加快打造</w:t>
      </w:r>
      <w:r>
        <w:rPr>
          <w:spacing w:val="-10"/>
        </w:rPr>
        <w:t>南京国际性综合交通枢纽，统筹提高海港、空港、高铁枢纽地位</w:t>
      </w:r>
      <w:r>
        <w:rPr>
          <w:spacing w:val="-9"/>
        </w:rPr>
        <w:t>和客货运功能，进一步推动</w:t>
      </w:r>
      <w:r>
        <w:rPr>
          <w:rFonts w:ascii="方正黑体_GBK" w:hAnsi="方正黑体_GBK" w:eastAsia="方正黑体_GBK" w:hint="eastAsia"/>
        </w:rPr>
        <w:t>“</w:t>
      </w:r>
      <w:r>
        <w:rPr/>
        <w:t>三港联动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>
          <w:spacing w:val="-6"/>
        </w:rPr>
        <w:t>。推进芜湖全国性综合</w:t>
      </w:r>
      <w:r>
        <w:rPr>
          <w:spacing w:val="-11"/>
        </w:rPr>
        <w:t>交通枢纽建设。提升镇江、扬州、马鞍山、滁州、宣城等区域性综合交通枢纽建设水平和协同服务能力。</w:t>
      </w:r>
    </w:p>
    <w:p>
      <w:pPr>
        <w:pStyle w:val="BodyText"/>
        <w:spacing w:line="256" w:lineRule="auto" w:before="8"/>
        <w:ind w:left="211" w:right="109" w:firstLine="624"/>
      </w:pPr>
      <w:r>
        <w:rPr/>
        <w:pict>
          <v:shape style="position:absolute;margin-left:71.160004pt;margin-top:321.353577pt;width:453pt;height:98.1pt;mso-position-horizontal-relative:page;mso-position-vertical-relative:paragraph;z-index:-22816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3736" w:val="left" w:leader="none"/>
                    </w:tabs>
                    <w:spacing w:line="327" w:lineRule="exact" w:before="0"/>
                    <w:ind w:left="3002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2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轨道上的都市圈重点项目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在建项目：南沿江铁路、南京至淮安铁路、南京至句容铁路、南京至滁州铁路滁州段、宣城至绩溪铁路、巢湖至马鞍山铁路；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规划建设项目：沿江高铁合肥至南京至上海段、合肥至新沂铁路、南京至宣城、扬镇宁马铁路镇江至马鞍山段、南京经仪征至扬州、南京至滁州至蚌埠铁路、南京至马鞍山铁路、南京至滁州铁路南京段，以及宁芜铁路扩能改造工程等；</w:t>
                  </w:r>
                </w:p>
                <w:p>
                  <w:pPr>
                    <w:spacing w:before="0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规划研究项目：宁杭二通道、宁和城际二期、宁天城际二期。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2"/>
        </w:rPr>
        <w:t>共建轨道上的都市圈。落实《长江三角洲地区交通运输更高</w:t>
      </w:r>
      <w:r>
        <w:rPr>
          <w:spacing w:val="-19"/>
        </w:rPr>
        <w:t>质量一体化发展规划》等，统筹干线铁路、城际铁路、市域</w:t>
      </w:r>
      <w:r>
        <w:rPr/>
        <w:t>（郊） </w:t>
      </w:r>
      <w:r>
        <w:rPr>
          <w:spacing w:val="-13"/>
        </w:rPr>
        <w:t>铁路、城市轨道建设，打造互联互通、便捷通勤的轨道交通运输</w:t>
      </w:r>
      <w:r>
        <w:rPr>
          <w:spacing w:val="-15"/>
        </w:rPr>
        <w:t>体系。加快南沿江、宁句等项目建设，推进沿江高铁合肥至南京至上海段、合肥至新沂段、南京至淮安、南京至宣城、南京经仪</w:t>
      </w:r>
      <w:r>
        <w:rPr>
          <w:spacing w:val="-16"/>
        </w:rPr>
        <w:t>征至扬州、镇江市域句容至茅山线、扬镇宁马城际镇江至马鞍山段等项目建设。推动中心城市市域（郊）铁路向周边城市（镇） 延伸和客运服务公交化。支持南京、芜湖等城市轨道交通建设。</w:t>
      </w:r>
      <w:r>
        <w:rPr>
          <w:spacing w:val="-20"/>
        </w:rPr>
        <w:t>加快建设南京北站综合客运枢纽，统筹研究仙林综合客运枢纽能</w:t>
      </w:r>
      <w:r>
        <w:rPr>
          <w:spacing w:val="-15"/>
        </w:rPr>
        <w:t>力提升，推动轨道交通引入机场，加快建设一批区际客运与城市公共交通换乘枢纽，推进多种交通方式无缝衔接。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14"/>
        </w:rPr>
      </w:pPr>
    </w:p>
    <w:p>
      <w:pPr>
        <w:pStyle w:val="BodyText"/>
        <w:spacing w:line="256" w:lineRule="auto" w:before="12"/>
        <w:ind w:left="211" w:right="268" w:firstLine="624"/>
      </w:pPr>
      <w:r>
        <w:rPr>
          <w:spacing w:val="-10"/>
        </w:rPr>
        <w:t>共建便捷通达公路网络。优化都市圈对外公路通道，完善省</w:t>
      </w:r>
      <w:r>
        <w:rPr>
          <w:spacing w:val="-8"/>
        </w:rPr>
        <w:t>际高速公路网络，加快推进京沪、合芜宣、宁合</w:t>
      </w:r>
      <w:r>
        <w:rPr/>
        <w:t>（南京段</w:t>
      </w:r>
      <w:r>
        <w:rPr>
          <w:spacing w:val="-24"/>
        </w:rPr>
        <w:t>）</w:t>
      </w:r>
      <w:r>
        <w:rPr>
          <w:spacing w:val="-12"/>
        </w:rPr>
        <w:t>、宁</w:t>
      </w:r>
    </w:p>
    <w:p>
      <w:pPr>
        <w:pStyle w:val="BodyText"/>
        <w:spacing w:before="14"/>
        <w:rPr>
          <w:sz w:val="23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10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29"/>
        <w:jc w:val="both"/>
      </w:pPr>
      <w:r>
        <w:rPr/>
        <w:t>芜等高速扩容改造，规划建设宁盐、沪蓉高速复线（安徽段）、沪陕高速复线（安徽段）等高速公路。优化都市圈内路网结构， 加快镇江五峰山大桥南北接线、南京－滁州、盱眙－明光、金湖</w:t>
      </w:r>
    </w:p>
    <w:p>
      <w:pPr>
        <w:pStyle w:val="BodyText"/>
        <w:spacing w:line="256" w:lineRule="auto" w:before="5"/>
        <w:ind w:left="211" w:right="268"/>
        <w:jc w:val="both"/>
      </w:pPr>
      <w:r>
        <w:rPr/>
        <w:pict>
          <v:shape style="position:absolute;margin-left:71.160004pt;margin-top:232.704407pt;width:453pt;height:323.05pt;mso-position-horizontal-relative:page;mso-position-vertical-relative:paragraph;z-index:-22792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2"/>
                    </w:rPr>
                  </w:pPr>
                </w:p>
                <w:p>
                  <w:pPr>
                    <w:tabs>
                      <w:tab w:pos="734" w:val="left" w:leader="none"/>
                    </w:tabs>
                    <w:spacing w:line="350" w:lineRule="exact" w:before="1"/>
                    <w:ind w:left="0" w:right="0" w:firstLine="0"/>
                    <w:jc w:val="center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3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综合交通运输通道布局</w:t>
                  </w:r>
                </w:p>
                <w:p>
                  <w:pPr>
                    <w:spacing w:line="258" w:lineRule="exact" w:before="0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射线通道</w:t>
                  </w:r>
                </w:p>
                <w:p>
                  <w:pPr>
                    <w:spacing w:line="244" w:lineRule="auto" w:before="3"/>
                    <w:ind w:left="103" w:right="-15" w:firstLine="41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沿江通道：加快马滁扬高速公路建设和宁芜高速南京段、苏皖省界－铜陵钟鸣枢纽段改</w:t>
                  </w:r>
                  <w:r>
                    <w:rPr>
                      <w:rFonts w:ascii="宋体" w:hAnsi="宋体" w:eastAsia="宋体" w:hint="eastAsia"/>
                      <w:spacing w:val="-7"/>
                      <w:sz w:val="21"/>
                    </w:rPr>
                    <w:t>扩建，天长－潜山高速、沪汉高速无为－岳西段，</w:t>
                  </w:r>
                  <w:r>
                    <w:rPr>
                      <w:rFonts w:ascii="Times New Roman" w:hAnsi="Times New Roman" w:eastAsia="Times New Roman"/>
                      <w:spacing w:val="-6"/>
                      <w:sz w:val="21"/>
                    </w:rPr>
                    <w:t>G312</w:t>
                  </w:r>
                  <w:r>
                    <w:rPr>
                      <w:rFonts w:ascii="宋体" w:hAnsi="宋体" w:eastAsia="宋体" w:hint="eastAsia"/>
                      <w:spacing w:val="-8"/>
                      <w:sz w:val="21"/>
                    </w:rPr>
                    <w:t>宁镇段、扬天公路、滁天公路快速化改造； 推进</w:t>
                  </w:r>
                  <w:r>
                    <w:rPr>
                      <w:rFonts w:ascii="Times New Roman" w:hAnsi="Times New Roman" w:eastAsia="Times New Roman"/>
                      <w:spacing w:val="-8"/>
                      <w:sz w:val="21"/>
                    </w:rPr>
                    <w:t>G347</w:t>
                  </w:r>
                  <w:r>
                    <w:rPr>
                      <w:rFonts w:ascii="宋体" w:hAnsi="宋体" w:eastAsia="宋体" w:hint="eastAsia"/>
                      <w:spacing w:val="-7"/>
                      <w:sz w:val="21"/>
                    </w:rPr>
                    <w:t>浦乌路、黑扎营大桥、六来公路跨滁河大桥、中李大桥等规划和建设；开展宁和高速公路、和无高速建设研究。</w:t>
                  </w:r>
                </w:p>
                <w:p>
                  <w:pPr>
                    <w:spacing w:line="242" w:lineRule="auto" w:before="0"/>
                    <w:ind w:left="103" w:right="-15" w:firstLine="41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沪宁－宁合通道：加快宁合高速公路及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G104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、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G328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、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G312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等改扩建；推进南京都市圈 </w:t>
                  </w:r>
                  <w:r>
                    <w:rPr>
                      <w:rFonts w:ascii="宋体" w:hAnsi="宋体" w:eastAsia="宋体" w:hint="eastAsia"/>
                      <w:spacing w:val="-3"/>
                      <w:sz w:val="21"/>
                    </w:rPr>
                    <w:t>环线高速公路禄口至全椒段、沪蓉高速复线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（安徽段</w:t>
                  </w:r>
                  <w:r>
                    <w:rPr>
                      <w:rFonts w:ascii="宋体" w:hAnsi="宋体" w:eastAsia="宋体" w:hint="eastAsia"/>
                      <w:spacing w:val="-14"/>
                      <w:sz w:val="21"/>
                    </w:rPr>
                    <w:t>）</w:t>
                  </w:r>
                  <w:r>
                    <w:rPr>
                      <w:rFonts w:ascii="宋体" w:hAnsi="宋体" w:eastAsia="宋体" w:hint="eastAsia"/>
                      <w:spacing w:val="-6"/>
                      <w:sz w:val="21"/>
                    </w:rPr>
                    <w:t>、沪陕高速复线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（安徽段</w:t>
                  </w:r>
                  <w:r>
                    <w:rPr>
                      <w:rFonts w:ascii="宋体" w:hAnsi="宋体" w:eastAsia="宋体" w:hint="eastAsia"/>
                      <w:spacing w:val="-14"/>
                      <w:sz w:val="21"/>
                    </w:rPr>
                    <w:t>）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等规划和建设； 开展宁常高速研究。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宁蚌－宁杭通道：加快南京－滁州（来安－六合）高速、溧宁高速等建设；推进长深高速南京－溧阳段拓宽、宁杭高速二通道等规划建设。</w:t>
                  </w:r>
                </w:p>
                <w:p>
                  <w:pPr>
                    <w:spacing w:line="266" w:lineRule="exact" w:before="0"/>
                    <w:ind w:left="513" w:right="0" w:firstLine="0"/>
                    <w:jc w:val="left"/>
                    <w:rPr>
                      <w:rFonts w:ascii="Times New Roman" w:hAnsi="Times New Roman" w:eastAsia="Times New Roman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宁淮－宁宣通道：加快宁盐高速公路天长南北向干线公路对接、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G235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改扩建；推进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G205</w:t>
                  </w:r>
                </w:p>
                <w:p>
                  <w:pPr>
                    <w:spacing w:line="242" w:lineRule="auto" w:before="2"/>
                    <w:ind w:left="513" w:right="3485" w:hanging="411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快速化改造规划建设；开展仪征－天长、宁黄高速等研究。环线通道</w:t>
                  </w:r>
                </w:p>
                <w:p>
                  <w:pPr>
                    <w:spacing w:line="242" w:lineRule="auto" w:before="2"/>
                    <w:ind w:left="103" w:right="79" w:firstLine="410"/>
                    <w:jc w:val="both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淮扬镇通道：加快仪征－禄口机场高速及北延线高速公路建设，以及京沪高速扩容及南延；推进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G344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京沪高速以东段、阜溧高速（丹阳－金坛段）、金杭高速（金坛－宜兴段）建设， 以及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G233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南延等规划和建设。</w:t>
                  </w:r>
                </w:p>
                <w:p>
                  <w:pPr>
                    <w:spacing w:line="242" w:lineRule="auto" w:before="4"/>
                    <w:ind w:left="103" w:right="101" w:firstLine="410"/>
                    <w:jc w:val="both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合芜宣杭通道：加快芜溧高速、芜黄高速等建设，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G5011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芜合高速林头－二坝段、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G50 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芜宣广高速芜湖段改扩建；推进芜宣广高速改扩建，以及宣商高速等规划建设；开展合芜宣杭二通道等建设，以及芜溧高速西延等研究。</w:t>
                  </w:r>
                </w:p>
                <w:p>
                  <w:pPr>
                    <w:spacing w:line="242" w:lineRule="auto" w:before="4"/>
                    <w:ind w:left="103" w:right="-15" w:firstLine="41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Times New Roman" w:hAnsi="Times New Roman" w:eastAsia="Times New Roman"/>
                      <w:sz w:val="21"/>
                    </w:rPr>
                    <w:t>——</w:t>
                  </w:r>
                  <w:r>
                    <w:rPr>
                      <w:rFonts w:ascii="宋体" w:hAnsi="宋体" w:eastAsia="宋体" w:hint="eastAsia"/>
                      <w:spacing w:val="-5"/>
                      <w:sz w:val="21"/>
                    </w:rPr>
                    <w:t>合蚌淮盐通道：推进盐蚌高速公路及其与宁洛高速连接线、宁洛高速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（安徽段</w:t>
                  </w:r>
                  <w:r>
                    <w:rPr>
                      <w:rFonts w:ascii="宋体" w:hAnsi="宋体" w:eastAsia="宋体" w:hint="eastAsia"/>
                      <w:spacing w:val="-18"/>
                      <w:sz w:val="21"/>
                    </w:rPr>
                    <w:t>）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改扩建、蚌埠－淮安－盐城滨海水运通道、金湖－宝应高速公路、盱眙－明光高速公路等规划和建设。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"/>
        </w:rPr>
        <w:t>－宝应等高速公路建设和</w:t>
      </w:r>
      <w:r>
        <w:rPr>
          <w:rFonts w:ascii="Times New Roman" w:hAnsi="Times New Roman" w:eastAsia="Times New Roman"/>
          <w:spacing w:val="-1"/>
        </w:rPr>
        <w:t>G312</w:t>
      </w:r>
      <w:r>
        <w:rPr>
          <w:spacing w:val="-10"/>
        </w:rPr>
        <w:t>、</w:t>
      </w:r>
      <w:r>
        <w:rPr>
          <w:rFonts w:ascii="Times New Roman" w:hAnsi="Times New Roman" w:eastAsia="Times New Roman"/>
        </w:rPr>
        <w:t>G328</w:t>
      </w:r>
      <w:r>
        <w:rPr>
          <w:spacing w:val="-11"/>
        </w:rPr>
        <w:t>、</w:t>
      </w:r>
      <w:r>
        <w:rPr>
          <w:rFonts w:ascii="Times New Roman" w:hAnsi="Times New Roman" w:eastAsia="Times New Roman"/>
        </w:rPr>
        <w:t>G205</w:t>
      </w:r>
      <w:r>
        <w:rPr>
          <w:spacing w:val="-3"/>
        </w:rPr>
        <w:t>等改扩建。推进天</w:t>
      </w:r>
      <w:r>
        <w:rPr>
          <w:spacing w:val="-14"/>
        </w:rPr>
        <w:t>长－潜山、仪征－禄口机场、仪征－天长等高速规划建设和连接</w:t>
      </w:r>
      <w:r>
        <w:rPr>
          <w:spacing w:val="-13"/>
        </w:rPr>
        <w:t>成环，构建南京都市圈环线高速公路。完善过江通道布局，加快推进芜湖城南、南京和燕路等在建通道建设，积极推进芜湖龙窝湖过江隧道、马鞍山长江公铁大桥、南京锦文路过江通道、宁仪</w:t>
      </w:r>
      <w:r>
        <w:rPr>
          <w:spacing w:val="-10"/>
        </w:rPr>
        <w:t>城际过江通道等规划建设，推进芜湖华电大道过江通道、马鞍山</w:t>
      </w:r>
      <w:r>
        <w:rPr>
          <w:spacing w:val="-26"/>
        </w:rPr>
        <w:t>龙山路过江通道、润扬第二过江通道等研究和论证。加快实施</w:t>
      </w:r>
      <w:r>
        <w:rPr>
          <w:rFonts w:ascii="方正黑体_GBK" w:hAnsi="方正黑体_GBK" w:eastAsia="方正黑体_GBK" w:hint="eastAsia"/>
        </w:rPr>
        <w:t>“</w:t>
      </w:r>
      <w:r>
        <w:rPr/>
        <w:t>断头路</w:t>
      </w:r>
      <w:r>
        <w:rPr>
          <w:rFonts w:ascii="方正黑体_GBK" w:hAnsi="方正黑体_GBK" w:eastAsia="方正黑体_GBK" w:hint="eastAsia"/>
        </w:rPr>
        <w:t>”</w:t>
      </w:r>
      <w:r>
        <w:rPr/>
        <w:t>贯通工程，改造扩容</w:t>
      </w:r>
      <w:r>
        <w:rPr>
          <w:rFonts w:ascii="方正黑体_GBK" w:hAnsi="方正黑体_GBK" w:eastAsia="方正黑体_GBK" w:hint="eastAsia"/>
        </w:rPr>
        <w:t>“</w:t>
      </w:r>
      <w:r>
        <w:rPr/>
        <w:t>瓶颈路</w:t>
      </w:r>
      <w:r>
        <w:rPr>
          <w:rFonts w:ascii="方正黑体_GBK" w:hAnsi="方正黑体_GBK" w:eastAsia="方正黑体_GBK" w:hint="eastAsia"/>
        </w:rPr>
        <w:t>”</w:t>
      </w:r>
      <w:r>
        <w:rPr/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shape style="width:453pt;height:125.4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4262" w:val="left" w:leader="none"/>
                    </w:tabs>
                    <w:spacing w:line="327" w:lineRule="exact" w:before="0"/>
                    <w:ind w:left="3527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4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过江通道建设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在建通道：芜湖城南过江隧道、南京建宁西路过江通道、南京和燕路过江通道、南京仙新路过江通道、南京龙潭长江大桥、马鞍山长江公铁大桥等；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规划建设通道：芜湖龙窝湖过江隧道、芜湖北京路过江隧道、芜湖泰山路长江公铁大桥、南</w:t>
                  </w:r>
                  <w:r>
                    <w:rPr>
                      <w:rFonts w:ascii="宋体" w:eastAsia="宋体" w:hint="eastAsia"/>
                      <w:spacing w:val="-3"/>
                      <w:sz w:val="21"/>
                    </w:rPr>
                    <w:t>京锦文路过江通道、南京地铁</w:t>
                  </w:r>
                  <w:r>
                    <w:rPr>
                      <w:rFonts w:ascii="宋体" w:eastAsia="宋体" w:hint="eastAsia"/>
                      <w:sz w:val="21"/>
                    </w:rPr>
                    <w:t>（</w:t>
                  </w:r>
                  <w:r>
                    <w:rPr>
                      <w:rFonts w:ascii="Times New Roman" w:eastAsia="Times New Roman"/>
                      <w:sz w:val="21"/>
                    </w:rPr>
                    <w:t>4</w:t>
                  </w:r>
                  <w:r>
                    <w:rPr>
                      <w:rFonts w:ascii="宋体" w:eastAsia="宋体" w:hint="eastAsia"/>
                      <w:spacing w:val="-11"/>
                      <w:sz w:val="21"/>
                    </w:rPr>
                    <w:t>、</w:t>
                  </w:r>
                  <w:r>
                    <w:rPr>
                      <w:rFonts w:ascii="Times New Roman" w:eastAsia="Times New Roman"/>
                      <w:sz w:val="21"/>
                    </w:rPr>
                    <w:t>13</w:t>
                  </w:r>
                  <w:r>
                    <w:rPr>
                      <w:rFonts w:ascii="宋体" w:eastAsia="宋体" w:hint="eastAsia"/>
                      <w:spacing w:val="-11"/>
                      <w:sz w:val="21"/>
                    </w:rPr>
                    <w:t>、</w:t>
                  </w:r>
                  <w:r>
                    <w:rPr>
                      <w:rFonts w:ascii="Times New Roman" w:eastAsia="Times New Roman"/>
                      <w:sz w:val="21"/>
                    </w:rPr>
                    <w:t>14</w:t>
                  </w:r>
                  <w:r>
                    <w:rPr>
                      <w:rFonts w:ascii="宋体" w:eastAsia="宋体" w:hint="eastAsia"/>
                      <w:spacing w:val="-10"/>
                      <w:sz w:val="21"/>
                    </w:rPr>
                    <w:t>、</w:t>
                  </w:r>
                  <w:r>
                    <w:rPr>
                      <w:rFonts w:ascii="Times New Roman" w:eastAsia="Times New Roman"/>
                      <w:sz w:val="21"/>
                    </w:rPr>
                    <w:t>17</w:t>
                  </w:r>
                  <w:r>
                    <w:rPr>
                      <w:rFonts w:ascii="宋体" w:eastAsia="宋体" w:hint="eastAsia"/>
                      <w:sz w:val="21"/>
                    </w:rPr>
                    <w:t>号线</w:t>
                  </w:r>
                  <w:r>
                    <w:rPr>
                      <w:rFonts w:ascii="宋体" w:eastAsia="宋体" w:hint="eastAsia"/>
                      <w:spacing w:val="-10"/>
                      <w:sz w:val="21"/>
                    </w:rPr>
                    <w:t>）</w:t>
                  </w:r>
                  <w:r>
                    <w:rPr>
                      <w:rFonts w:ascii="宋体" w:eastAsia="宋体" w:hint="eastAsia"/>
                      <w:spacing w:val="-3"/>
                      <w:sz w:val="21"/>
                    </w:rPr>
                    <w:t>过江通道、南京汉中西路过江通道、南京市域快速轨道过江通道、南京上元门过江通道、南京七乡河过江通道、宁仪城际过江通道等；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需进一步论证的通道：芜湖华电大道过江通道、芜湖天门山过江通道、马鞍山龙山路过江通道、马鞍山九华路过江通道、马鞍山湖北路过江通道、马鞍山慈湖过江通道、金山过江通道、润扬第二过江通道、润扬第四过江通道等。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1.160004pt;margin-top:11.19251pt;width:453pt;height:98.1pt;mso-position-horizontal-relative:page;mso-position-vertical-relative:paragraph;z-index:112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3316" w:val="left" w:leader="none"/>
                    </w:tabs>
                    <w:spacing w:line="326" w:lineRule="exact" w:before="0"/>
                    <w:ind w:left="2582" w:right="0" w:firstLine="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方正黑体_GBK" w:hAns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hAnsi="Times New Roman" w:eastAsia="Times New Roman"/>
                      <w:sz w:val="21"/>
                    </w:rPr>
                    <w:t>5</w:t>
                    <w:tab/>
                  </w:r>
                  <w:r>
                    <w:rPr>
                      <w:rFonts w:ascii="方正黑体_GBK" w:hAnsi="方正黑体_GBK" w:eastAsia="方正黑体_GBK" w:hint="eastAsia"/>
                      <w:sz w:val="21"/>
                    </w:rPr>
                    <w:t>打通城际“断头路”重点推进项</w:t>
                  </w:r>
                  <w:r>
                    <w:rPr>
                      <w:rFonts w:ascii="宋体" w:hAnsi="宋体" w:eastAsia="宋体" w:hint="eastAsia"/>
                      <w:sz w:val="21"/>
                    </w:rPr>
                    <w:t>目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高速公路：宁宣高速、溧宁高速溧阳段、宁芜高速公路改扩建、南京－滁州高速公路、宁和高速公路、宁杭高速二通道等；</w:t>
                  </w:r>
                </w:p>
                <w:p>
                  <w:pPr>
                    <w:spacing w:line="244" w:lineRule="auto" w:before="0"/>
                    <w:ind w:left="103" w:right="20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国省干线：苏</w:t>
                  </w:r>
                  <w:r>
                    <w:rPr>
                      <w:rFonts w:ascii="Times New Roman" w:eastAsia="Times New Roman"/>
                      <w:sz w:val="21"/>
                    </w:rPr>
                    <w:t>264</w:t>
                  </w:r>
                  <w:r>
                    <w:rPr>
                      <w:rFonts w:ascii="宋体" w:eastAsia="宋体" w:hint="eastAsia"/>
                      <w:sz w:val="21"/>
                    </w:rPr>
                    <w:t>省道淮安段、苏</w:t>
                  </w:r>
                  <w:r>
                    <w:rPr>
                      <w:rFonts w:ascii="Times New Roman" w:eastAsia="Times New Roman"/>
                      <w:sz w:val="21"/>
                    </w:rPr>
                    <w:t>328</w:t>
                  </w:r>
                  <w:r>
                    <w:rPr>
                      <w:rFonts w:ascii="宋体" w:eastAsia="宋体" w:hint="eastAsia"/>
                      <w:sz w:val="21"/>
                    </w:rPr>
                    <w:t>国道改建工程、苏</w:t>
                  </w:r>
                  <w:r>
                    <w:rPr>
                      <w:rFonts w:ascii="Times New Roman" w:eastAsia="Times New Roman"/>
                      <w:sz w:val="21"/>
                    </w:rPr>
                    <w:t>422</w:t>
                  </w:r>
                  <w:r>
                    <w:rPr>
                      <w:rFonts w:ascii="宋体" w:eastAsia="宋体" w:hint="eastAsia"/>
                      <w:sz w:val="21"/>
                    </w:rPr>
                    <w:t>省道江北大道至头桥东段改扩建工程、苏</w:t>
                  </w:r>
                  <w:r>
                    <w:rPr>
                      <w:rFonts w:ascii="Times New Roman" w:eastAsia="Times New Roman"/>
                      <w:sz w:val="21"/>
                    </w:rPr>
                    <w:t>356</w:t>
                  </w:r>
                  <w:r>
                    <w:rPr>
                      <w:rFonts w:ascii="宋体" w:eastAsia="宋体" w:hint="eastAsia"/>
                      <w:sz w:val="21"/>
                    </w:rPr>
                    <w:t>省道西江路－苏皖省界段、苏</w:t>
                  </w:r>
                  <w:r>
                    <w:rPr>
                      <w:rFonts w:ascii="Times New Roman" w:eastAsia="Times New Roman"/>
                      <w:sz w:val="21"/>
                    </w:rPr>
                    <w:t>338</w:t>
                  </w:r>
                  <w:r>
                    <w:rPr>
                      <w:rFonts w:ascii="宋体" w:eastAsia="宋体" w:hint="eastAsia"/>
                      <w:sz w:val="21"/>
                    </w:rPr>
                    <w:t>省道江宁段、南京新浦合公路、皖</w:t>
                  </w:r>
                  <w:r>
                    <w:rPr>
                      <w:rFonts w:ascii="Times New Roman" w:eastAsia="Times New Roman"/>
                      <w:sz w:val="21"/>
                    </w:rPr>
                    <w:t>446</w:t>
                  </w:r>
                  <w:r>
                    <w:rPr>
                      <w:rFonts w:ascii="宋体" w:eastAsia="宋体" w:hint="eastAsia"/>
                      <w:sz w:val="21"/>
                    </w:rPr>
                    <w:t>省道博望区段、</w:t>
                  </w:r>
                </w:p>
                <w:p>
                  <w:pPr>
                    <w:spacing w:line="266" w:lineRule="exact" w:before="0"/>
                    <w:ind w:left="10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Times New Roman" w:eastAsia="Times New Roman"/>
                      <w:sz w:val="21"/>
                    </w:rPr>
                    <w:t>235</w:t>
                  </w:r>
                  <w:r>
                    <w:rPr>
                      <w:rFonts w:ascii="宋体" w:eastAsia="宋体" w:hint="eastAsia"/>
                      <w:sz w:val="21"/>
                    </w:rPr>
                    <w:t>国道盱眙段、苏</w:t>
                  </w:r>
                  <w:r>
                    <w:rPr>
                      <w:rFonts w:ascii="Times New Roman" w:eastAsia="Times New Roman"/>
                      <w:sz w:val="21"/>
                    </w:rPr>
                    <w:t>269</w:t>
                  </w:r>
                  <w:r>
                    <w:rPr>
                      <w:rFonts w:ascii="宋体" w:eastAsia="宋体" w:hint="eastAsia"/>
                      <w:sz w:val="21"/>
                    </w:rPr>
                    <w:t>省道固城湖大桥至水阳江段等；</w:t>
                  </w:r>
                </w:p>
                <w:p>
                  <w:pPr>
                    <w:spacing w:before="0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其他路桥：和县香泉镇杨庄－</w:t>
                  </w:r>
                  <w:r>
                    <w:rPr>
                      <w:rFonts w:ascii="Times New Roman" w:eastAsia="Times New Roman"/>
                      <w:sz w:val="21"/>
                    </w:rPr>
                    <w:t>S206</w:t>
                  </w:r>
                  <w:r>
                    <w:rPr>
                      <w:rFonts w:ascii="宋体" w:eastAsia="宋体" w:hint="eastAsia"/>
                      <w:sz w:val="21"/>
                    </w:rPr>
                    <w:t>道路、水阳大桥等。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6" w:lineRule="auto" w:before="46"/>
        <w:ind w:left="211" w:right="129" w:firstLine="624"/>
      </w:pPr>
      <w:r>
        <w:rPr>
          <w:spacing w:val="-11"/>
        </w:rPr>
        <w:t>共建江河海联动航运中心。围绕打造南京区域性航运物流中</w:t>
      </w:r>
      <w:r>
        <w:rPr>
          <w:spacing w:val="-14"/>
        </w:rPr>
        <w:t>心，加快建设长江南京以下江海联运港区、芜湖马鞍山江海联运</w:t>
      </w:r>
      <w:r>
        <w:rPr>
          <w:spacing w:val="-1"/>
        </w:rPr>
        <w:t>枢纽。打造淮安淮河水运中心和滁州、宣城内河港口集散中心。开展水阳江航道规划衔接和前期工作，打造以长江航道为主体、</w:t>
      </w:r>
      <w:r>
        <w:rPr>
          <w:spacing w:val="-14"/>
        </w:rPr>
        <w:t>以芜申线、秦淮河航道、驷马山干渠、合裕线等高等级内河航道</w:t>
      </w:r>
      <w:r>
        <w:rPr>
          <w:spacing w:val="-15"/>
        </w:rPr>
        <w:t>为骨干、以其他航道为补充的通江达海内河干线航道网络。积极</w:t>
      </w:r>
      <w:r>
        <w:rPr>
          <w:spacing w:val="-21"/>
        </w:rPr>
        <w:t>推进南京港与中上游港口城市间外贸中转业务，加强城市间口岸合作，推进近洋航线发展，提升口岸中转服务水平。</w:t>
      </w:r>
    </w:p>
    <w:p>
      <w:pPr>
        <w:pStyle w:val="BodyText"/>
        <w:spacing w:line="256" w:lineRule="auto" w:before="11"/>
        <w:ind w:left="211" w:right="129" w:firstLine="624"/>
        <w:jc w:val="both"/>
      </w:pPr>
      <w:r>
        <w:rPr>
          <w:spacing w:val="-9"/>
        </w:rPr>
        <w:t>协同打造现代化机场群。优化空港布局和功能协调，形成以</w:t>
      </w:r>
      <w:r>
        <w:rPr>
          <w:spacing w:val="-17"/>
        </w:rPr>
        <w:t>南京禄口国际机场为枢纽，扬州泰州、淮安涟水、芜湖宣州等周</w:t>
      </w:r>
      <w:r>
        <w:rPr>
          <w:spacing w:val="-19"/>
        </w:rPr>
        <w:t>边机场为辅助的机场体系。加快提升南京禄口国际机场客货运功</w:t>
      </w:r>
      <w:r>
        <w:rPr>
          <w:spacing w:val="-1"/>
        </w:rPr>
        <w:t>能，实施扬州泰州机场二期扩建工程，开展滁州机场前期工作，</w:t>
      </w:r>
    </w:p>
    <w:p>
      <w:pPr>
        <w:pStyle w:val="BodyText"/>
        <w:spacing w:before="15"/>
        <w:rPr>
          <w:sz w:val="14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12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/>
        <w:jc w:val="both"/>
      </w:pPr>
      <w:r>
        <w:rPr/>
        <w:pict>
          <v:shape style="position:absolute;margin-left:71.160004pt;margin-top:114.985329pt;width:453pt;height:43.5pt;mso-position-horizontal-relative:page;mso-position-vertical-relative:paragraph;z-index:-22720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4156" w:val="left" w:leader="none"/>
                    </w:tabs>
                    <w:spacing w:line="327" w:lineRule="exact" w:before="0"/>
                    <w:ind w:left="3422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6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通用机场群建设</w:t>
                  </w:r>
                </w:p>
                <w:p>
                  <w:pPr>
                    <w:spacing w:line="242" w:lineRule="auto" w:before="0"/>
                    <w:ind w:left="103" w:right="-15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pacing w:val="-9"/>
                      <w:sz w:val="21"/>
                    </w:rPr>
                    <w:t>南京江宁、南京高淳、南京六合、溧阳、金坛、镇江大路、淮安金湖、滁州明光、滁州天长、马鞍山和县、芜湖无为、宣城旌德、宣城郎溪、宣城绩溪等。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2"/>
        </w:rPr>
        <w:t>提升芜湖宣州、淮安航空货运功能，统筹建设一批功能协调、兼容互补的通用机场。强化南京禄口机场国际客货运全球联结、洲际直达能力，加快都市圈城市候机楼规划建设和功能提升，推进溧水空港大通关基地建设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0"/>
        </w:rPr>
      </w:pPr>
    </w:p>
    <w:p>
      <w:pPr>
        <w:pStyle w:val="BodyText"/>
        <w:spacing w:line="256" w:lineRule="auto" w:before="12"/>
        <w:ind w:left="211" w:right="267" w:firstLine="624"/>
        <w:jc w:val="both"/>
      </w:pPr>
      <w:r>
        <w:rPr>
          <w:spacing w:val="-9"/>
        </w:rPr>
        <w:t>提升运输服务与信息化水平。打造一体化公路客运网络，推</w:t>
      </w:r>
      <w:r>
        <w:rPr>
          <w:spacing w:val="-17"/>
        </w:rPr>
        <w:t>动城市</w:t>
      </w:r>
      <w:r>
        <w:rPr>
          <w:spacing w:val="-1"/>
        </w:rPr>
        <w:t>（镇</w:t>
      </w:r>
      <w:r>
        <w:rPr>
          <w:spacing w:val="-47"/>
        </w:rPr>
        <w:t>）</w:t>
      </w:r>
      <w:r>
        <w:rPr>
          <w:spacing w:val="-7"/>
        </w:rPr>
        <w:t>开行城际公交，全面推行联网售票一网通和交通一</w:t>
      </w:r>
      <w:r>
        <w:rPr>
          <w:spacing w:val="-13"/>
        </w:rPr>
        <w:t>卡通。深化收费公路制度改革，推广车辆安装使用</w:t>
      </w:r>
      <w:r>
        <w:rPr>
          <w:rFonts w:ascii="Times New Roman" w:hAnsi="Times New Roman" w:eastAsia="Times New Roman"/>
        </w:rPr>
        <w:t>ETC</w:t>
      </w:r>
      <w:r>
        <w:rPr/>
        <w:t>通行高速</w:t>
      </w:r>
      <w:r>
        <w:rPr>
          <w:spacing w:val="-13"/>
        </w:rPr>
        <w:t>公路，探索对高频次通行车辆实施高速公路收费优惠政策。全面</w:t>
      </w:r>
      <w:r>
        <w:rPr>
          <w:spacing w:val="-9"/>
        </w:rPr>
        <w:t>取缔跨行政区道路非法设置限高、限宽等路障设施。打造</w:t>
      </w:r>
      <w:r>
        <w:rPr>
          <w:rFonts w:ascii="方正黑体_GBK" w:hAnsi="方正黑体_GBK" w:eastAsia="方正黑体_GBK" w:hint="eastAsia"/>
        </w:rPr>
        <w:t>“</w:t>
      </w:r>
      <w:r>
        <w:rPr/>
        <w:t>通道</w:t>
      </w:r>
    </w:p>
    <w:p>
      <w:pPr>
        <w:pStyle w:val="BodyText"/>
        <w:spacing w:line="256" w:lineRule="auto" w:before="7"/>
        <w:ind w:left="211" w:right="265" w:hanging="1"/>
      </w:pPr>
      <w:r>
        <w:rPr>
          <w:rFonts w:ascii="Times New Roman" w:hAnsi="Times New Roman" w:eastAsia="Times New Roman"/>
        </w:rPr>
        <w:t>+</w:t>
      </w:r>
      <w:r>
        <w:rPr/>
        <w:t>枢纽</w:t>
      </w:r>
      <w:r>
        <w:rPr>
          <w:rFonts w:ascii="Times New Roman" w:hAnsi="Times New Roman" w:eastAsia="Times New Roman"/>
        </w:rPr>
        <w:t>+</w:t>
      </w:r>
      <w:r>
        <w:rPr/>
        <w:t>网络</w:t>
      </w:r>
      <w:r>
        <w:rPr>
          <w:rFonts w:ascii="方正黑体_GBK" w:hAnsi="方正黑体_GBK" w:eastAsia="方正黑体_GBK" w:hint="eastAsia"/>
        </w:rPr>
        <w:t>”</w:t>
      </w:r>
      <w:r>
        <w:rPr/>
        <w:t>物流运行体系，大力发展铁水、公铁、空铁、江河海联运和</w:t>
      </w:r>
      <w:r>
        <w:rPr>
          <w:rFonts w:ascii="方正黑体_GBK" w:hAnsi="方正黑体_GBK" w:eastAsia="方正黑体_GBK" w:hint="eastAsia"/>
        </w:rPr>
        <w:t>“</w:t>
      </w:r>
      <w:r>
        <w:rPr/>
        <w:t>一单制</w:t>
      </w:r>
      <w:r>
        <w:rPr>
          <w:rFonts w:ascii="方正黑体_GBK" w:hAnsi="方正黑体_GBK" w:eastAsia="方正黑体_GBK" w:hint="eastAsia"/>
        </w:rPr>
        <w:t>”</w:t>
      </w:r>
      <w:r>
        <w:rPr/>
        <w:t>联运服务。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tabs>
          <w:tab w:pos="3501" w:val="left" w:leader="none"/>
        </w:tabs>
        <w:spacing w:before="1"/>
        <w:ind w:left="222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共同打造数字智慧都市圈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 w:before="1"/>
        <w:ind w:left="211" w:right="129" w:firstLine="623"/>
      </w:pPr>
      <w:r>
        <w:rPr>
          <w:spacing w:val="-14"/>
        </w:rPr>
        <w:t>共同打造数字都市圈。加快建设高速泛在信息网络，加速</w:t>
      </w:r>
      <w:r>
        <w:rPr>
          <w:rFonts w:ascii="Times New Roman" w:eastAsia="Times New Roman"/>
        </w:rPr>
        <w:t>5G </w:t>
      </w:r>
      <w:r>
        <w:rPr>
          <w:spacing w:val="-1"/>
        </w:rPr>
        <w:t>网络建设应用。推动网间互联带宽扩容，推进骨干网、城域网、</w:t>
      </w:r>
      <w:r>
        <w:rPr>
          <w:spacing w:val="7"/>
        </w:rPr>
        <w:t>宽带接入网的</w:t>
      </w:r>
      <w:r>
        <w:rPr>
          <w:rFonts w:ascii="Times New Roman" w:eastAsia="Times New Roman"/>
        </w:rPr>
        <w:t>IPv6</w:t>
      </w:r>
      <w:r>
        <w:rPr>
          <w:spacing w:val="7"/>
        </w:rPr>
        <w:t>升级改造，建设南京江北新区等纯</w:t>
      </w:r>
      <w:r>
        <w:rPr>
          <w:rFonts w:ascii="Times New Roman" w:eastAsia="Times New Roman"/>
        </w:rPr>
        <w:t>IPv6</w:t>
      </w:r>
      <w:r>
        <w:rPr>
          <w:spacing w:val="10"/>
        </w:rPr>
        <w:t>示范</w:t>
      </w:r>
      <w:r>
        <w:rPr>
          <w:spacing w:val="-12"/>
        </w:rPr>
        <w:t>区，支持芜湖等城市建设广域量子保密通信干线网。打造无线宽</w:t>
      </w:r>
      <w:r>
        <w:rPr>
          <w:spacing w:val="-15"/>
        </w:rPr>
        <w:t>带都市圈，实现免费高速无线局域网覆盖热点区域和重点交通线</w:t>
      </w:r>
      <w:r>
        <w:rPr>
          <w:spacing w:val="-14"/>
        </w:rPr>
        <w:t>路。推动数据中心和存算资源协同布局，共同争取国家级数据服</w:t>
      </w:r>
    </w:p>
    <w:p>
      <w:pPr>
        <w:pStyle w:val="BodyText"/>
        <w:rPr>
          <w:sz w:val="19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14"/>
        </w:rPr>
        <w:t>务中心、呼叫中心、云计算中心，推进芜湖云计算中心与长三角</w:t>
      </w:r>
      <w:r>
        <w:rPr>
          <w:spacing w:val="-12"/>
        </w:rPr>
        <w:t>其他数据资源中心资源整合。加快推进千兆高速光纤网络和超高清互动数字家庭网络全覆盖。</w:t>
      </w:r>
    </w:p>
    <w:p>
      <w:pPr>
        <w:pStyle w:val="BodyText"/>
        <w:spacing w:line="256" w:lineRule="auto" w:before="5"/>
        <w:ind w:left="211" w:right="262" w:firstLine="624"/>
        <w:jc w:val="both"/>
      </w:pPr>
      <w:r>
        <w:rPr>
          <w:spacing w:val="-9"/>
        </w:rPr>
        <w:t>合力建设智慧都市圈。大力发展基于物联网、大数据、人工</w:t>
      </w:r>
      <w:r>
        <w:rPr>
          <w:spacing w:val="-13"/>
        </w:rPr>
        <w:t>智能、云计算的专业化服务，实施一批综合性网络应用工程、公</w:t>
      </w:r>
      <w:r>
        <w:rPr>
          <w:spacing w:val="-12"/>
        </w:rPr>
        <w:t>益性信息服务工程、信息化与工业化融合工程。共建开放互通的</w:t>
      </w:r>
      <w:r>
        <w:rPr>
          <w:spacing w:val="-8"/>
        </w:rPr>
        <w:t>智慧城市建设平台，提升</w:t>
      </w:r>
      <w:r>
        <w:rPr>
          <w:rFonts w:ascii="方正黑体_GBK" w:hAnsi="方正黑体_GBK" w:eastAsia="方正黑体_GBK" w:hint="eastAsia"/>
        </w:rPr>
        <w:t>“</w:t>
      </w:r>
      <w:r>
        <w:rPr/>
        <w:t>我的南京</w:t>
      </w:r>
      <w:r>
        <w:rPr>
          <w:rFonts w:ascii="方正黑体_GBK" w:hAnsi="方正黑体_GBK" w:eastAsia="方正黑体_GBK" w:hint="eastAsia"/>
          <w:spacing w:val="-8"/>
        </w:rPr>
        <w:t>”</w:t>
      </w:r>
      <w:r>
        <w:rPr>
          <w:rFonts w:ascii="Times New Roman" w:hAnsi="Times New Roman" w:eastAsia="Times New Roman"/>
          <w:spacing w:val="-8"/>
        </w:rPr>
        <w:t>APP</w:t>
      </w:r>
      <w:r>
        <w:rPr/>
        <w:t>对都市圈群体的服务能力。依托南京建设基于人工智能和</w:t>
      </w:r>
      <w:r>
        <w:rPr>
          <w:rFonts w:ascii="Times New Roman" w:hAnsi="Times New Roman" w:eastAsia="Times New Roman"/>
        </w:rPr>
        <w:t>5G</w:t>
      </w:r>
      <w:r>
        <w:rPr/>
        <w:t>物联的城市大脑，建成</w:t>
      </w:r>
      <w:r>
        <w:rPr>
          <w:spacing w:val="-1"/>
        </w:rPr>
        <w:t>协同服务的都市圈城市大脑集群。协同发展</w:t>
      </w:r>
      <w:r>
        <w:rPr>
          <w:rFonts w:ascii="方正黑体_GBK" w:hAnsi="方正黑体_GBK" w:eastAsia="方正黑体_GBK" w:hint="eastAsia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先进制造</w:t>
      </w:r>
      <w:r>
        <w:rPr>
          <w:spacing w:val="-1"/>
        </w:rPr>
        <w:t>业</w:t>
      </w:r>
      <w:r>
        <w:rPr>
          <w:rFonts w:ascii="方正黑体_GBK" w:hAnsi="方正黑体_GBK" w:eastAsia="方正黑体_GBK" w:hint="eastAsia"/>
          <w:spacing w:val="-47"/>
        </w:rPr>
        <w:t>”</w:t>
      </w:r>
      <w:r>
        <w:rPr>
          <w:spacing w:val="-11"/>
        </w:rPr>
        <w:t>，打造跨行业跨区域工业互联网平台，推动企业上云和工业</w:t>
      </w:r>
    </w:p>
    <w:p>
      <w:pPr>
        <w:pStyle w:val="BodyText"/>
        <w:spacing w:line="256" w:lineRule="auto" w:before="10"/>
        <w:ind w:left="211" w:right="269"/>
        <w:jc w:val="both"/>
      </w:pPr>
      <w:r>
        <w:rPr>
          <w:rFonts w:ascii="Times New Roman" w:eastAsia="Times New Roman"/>
          <w:spacing w:val="-1"/>
        </w:rPr>
        <w:t>APP</w:t>
      </w:r>
      <w:r>
        <w:rPr>
          <w:spacing w:val="-11"/>
        </w:rPr>
        <w:t>应用。支持北斗导航系统率先应用，建设南京位置服务数据</w:t>
      </w:r>
      <w:r>
        <w:rPr>
          <w:spacing w:val="-13"/>
        </w:rPr>
        <w:t>中心。完善信息资源共建共享机制，推动大数据标准统一、互联共享，实现都市圈大数据开放应用。</w:t>
      </w:r>
    </w:p>
    <w:p>
      <w:pPr>
        <w:pStyle w:val="BodyText"/>
        <w:spacing w:line="256" w:lineRule="auto" w:before="4"/>
        <w:ind w:left="211" w:right="268" w:firstLine="624"/>
        <w:jc w:val="both"/>
      </w:pPr>
      <w:r>
        <w:rPr/>
        <w:t>共保都市圈网络安全。根据网络安全法律法规落实网络安</w:t>
      </w:r>
      <w:r>
        <w:rPr>
          <w:spacing w:val="-5"/>
        </w:rPr>
        <w:t>全等级保护制度，强化通信网络、重要信息系统和数据资源保</w:t>
      </w:r>
      <w:r>
        <w:rPr>
          <w:spacing w:val="-4"/>
        </w:rPr>
        <w:t>护，加强网络安全设施建设和网络安全管理，实施区域无线电</w:t>
      </w:r>
      <w:r>
        <w:rPr>
          <w:spacing w:val="-5"/>
        </w:rPr>
        <w:t>协同监管。全面建立工业互联网安全保障体系，遴选推广一批</w:t>
      </w:r>
      <w:r>
        <w:rPr>
          <w:spacing w:val="-9"/>
        </w:rPr>
        <w:t>创新实用的网络安全试点示范项目，支持南京参与网络通信与</w:t>
      </w:r>
      <w:r>
        <w:rPr>
          <w:spacing w:val="-10"/>
        </w:rPr>
        <w:t>安全国家实验室建设、芜湖参与建设广域量子保密干线网。建</w:t>
      </w:r>
      <w:r>
        <w:rPr>
          <w:spacing w:val="1"/>
        </w:rPr>
        <w:t>立健全网络与信息安全信息通报预警机制，构建网络安全综合防御体系。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14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340" w:val="left" w:leader="none"/>
        </w:tabs>
        <w:spacing w:before="9"/>
        <w:ind w:left="206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共建能源资源安全保障体系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3" w:firstLine="624"/>
        <w:jc w:val="both"/>
      </w:pPr>
      <w:r>
        <w:rPr>
          <w:spacing w:val="5"/>
        </w:rPr>
        <w:t>统筹能源供需基础设施建设。完善区域煤炭储运和利用设</w:t>
      </w:r>
      <w:r>
        <w:rPr>
          <w:spacing w:val="-14"/>
        </w:rPr>
        <w:t>施，统筹推进南京、镇江、扬州、芜湖等沿江港口煤炭储运基地</w:t>
      </w:r>
      <w:r>
        <w:rPr>
          <w:spacing w:val="-10"/>
        </w:rPr>
        <w:t>建设。优化区域油气设施布局，推进浙苏、苏皖、青</w:t>
      </w:r>
      <w:r>
        <w:rPr/>
        <w:t>（青岛</w:t>
      </w:r>
      <w:r>
        <w:rPr>
          <w:spacing w:val="-24"/>
        </w:rPr>
        <w:t>）</w:t>
      </w:r>
      <w:r>
        <w:rPr/>
        <w:t>宁</w:t>
      </w:r>
    </w:p>
    <w:p>
      <w:pPr>
        <w:pStyle w:val="BodyText"/>
        <w:spacing w:line="256" w:lineRule="auto" w:before="5"/>
        <w:ind w:left="211" w:right="264"/>
        <w:jc w:val="both"/>
      </w:pPr>
      <w:r>
        <w:rPr>
          <w:spacing w:val="-1"/>
        </w:rPr>
        <w:t>（南京</w:t>
      </w:r>
      <w:r>
        <w:rPr>
          <w:spacing w:val="-71"/>
        </w:rPr>
        <w:t>）</w:t>
      </w:r>
      <w:r>
        <w:rPr>
          <w:spacing w:val="-9"/>
        </w:rPr>
        <w:t>天然气管道联通，加快金坛天然气储备调峰基地有序推</w:t>
      </w:r>
      <w:r>
        <w:rPr>
          <w:spacing w:val="5"/>
        </w:rPr>
        <w:t>进，芜湖等</w:t>
      </w:r>
      <w:r>
        <w:rPr>
          <w:rFonts w:ascii="Times New Roman" w:eastAsia="Times New Roman"/>
        </w:rPr>
        <w:t>LNG</w:t>
      </w:r>
      <w:r>
        <w:rPr>
          <w:spacing w:val="5"/>
        </w:rPr>
        <w:t>内河储转设施建设，支持</w:t>
      </w:r>
      <w:r>
        <w:rPr>
          <w:rFonts w:ascii="Times New Roman" w:eastAsia="Times New Roman"/>
        </w:rPr>
        <w:t>LNG</w:t>
      </w:r>
      <w:r>
        <w:rPr>
          <w:spacing w:val="5"/>
        </w:rPr>
        <w:t>运输船舶在长江</w:t>
      </w:r>
      <w:r>
        <w:rPr>
          <w:spacing w:val="-13"/>
        </w:rPr>
        <w:t>江苏、安徽段开展航运试点。探索建设都市圈石油流通枢纽，研</w:t>
      </w:r>
      <w:r>
        <w:rPr>
          <w:spacing w:val="-12"/>
        </w:rPr>
        <w:t>究天然气交易中心可行性。推进沿江和天然气管道沿线地区电源</w:t>
      </w:r>
      <w:r>
        <w:rPr>
          <w:spacing w:val="-14"/>
        </w:rPr>
        <w:t>点建设，加快省际联络线增容工程建设。加快金坛压缩空气储能</w:t>
      </w:r>
      <w:r>
        <w:rPr>
          <w:spacing w:val="-12"/>
        </w:rPr>
        <w:t>发电项目示范建设，规划建设句容、宁国抽水蓄能电站，鼓励新</w:t>
      </w:r>
      <w:r>
        <w:rPr>
          <w:spacing w:val="-11"/>
        </w:rPr>
        <w:t>能源龙头企业跨省投资。统筹建设电力、燃气、热力等能源市政设施。</w:t>
      </w:r>
    </w:p>
    <w:p>
      <w:pPr>
        <w:pStyle w:val="BodyText"/>
        <w:spacing w:line="256" w:lineRule="auto" w:before="11"/>
        <w:ind w:left="211" w:right="129" w:firstLine="624"/>
      </w:pPr>
      <w:r>
        <w:rPr>
          <w:spacing w:val="5"/>
        </w:rPr>
        <w:t>加强跨区域重大水利设施建设。实行最严格水资源管理制</w:t>
      </w:r>
      <w:r>
        <w:rPr>
          <w:spacing w:val="-9"/>
        </w:rPr>
        <w:t>度，加强水资源开发利用</w:t>
      </w:r>
      <w:r>
        <w:rPr>
          <w:rFonts w:ascii="方正黑体_GBK" w:hAnsi="方正黑体_GBK" w:eastAsia="方正黑体_GBK" w:hint="eastAsia"/>
        </w:rPr>
        <w:t>“</w:t>
      </w:r>
      <w:r>
        <w:rPr/>
        <w:t>三条红线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>
          <w:spacing w:val="-6"/>
        </w:rPr>
        <w:t>管理，推动经济社会发展</w:t>
      </w:r>
      <w:r>
        <w:rPr>
          <w:spacing w:val="-15"/>
        </w:rPr>
        <w:t>与水资源水环境承载能力相协调。统筹重大水利设施布局和防洪</w:t>
      </w:r>
      <w:r>
        <w:rPr>
          <w:spacing w:val="-17"/>
        </w:rPr>
        <w:t>排涝设施建设，研究实施长江干堤、重要支流堤防加固和崩塌河段整治工程，启动实施秦淮东河等治理重大工程，联合治理低洼</w:t>
      </w:r>
      <w:r>
        <w:rPr>
          <w:spacing w:val="3"/>
        </w:rPr>
        <w:t>易涝地区和山洪灾害易发区，提升重点城镇和重要堤围防洪标</w:t>
      </w:r>
      <w:r>
        <w:rPr>
          <w:spacing w:val="-1"/>
        </w:rPr>
        <w:t>准。加快水资源调蓄和配置工程建设，实施长江、淮河及太湖、</w:t>
      </w:r>
      <w:r>
        <w:rPr>
          <w:spacing w:val="-11"/>
        </w:rPr>
        <w:t>洪泽湖等重要水体联合调度，强化石臼湖、固城湖等跨界湖泊水</w:t>
      </w:r>
      <w:r>
        <w:rPr>
          <w:spacing w:val="-14"/>
        </w:rPr>
        <w:t>量保障，开展跨区域水利设施项目的联合审批和协同监管。加强</w:t>
      </w:r>
    </w:p>
    <w:p>
      <w:pPr>
        <w:spacing w:before="60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09"/>
      </w:pPr>
      <w:r>
        <w:rPr/>
        <w:pict>
          <v:shape style="position:absolute;margin-left:71.160004pt;margin-top:114.985329pt;width:453pt;height:57.2pt;mso-position-horizontal-relative:page;mso-position-vertical-relative:paragraph;z-index:-22696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4262" w:val="left" w:leader="none"/>
                    </w:tabs>
                    <w:spacing w:line="327" w:lineRule="exact" w:before="0"/>
                    <w:ind w:left="3527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7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重点水利项目</w:t>
                  </w:r>
                </w:p>
                <w:p>
                  <w:pPr>
                    <w:spacing w:line="242" w:lineRule="auto" w:before="0"/>
                    <w:ind w:left="103" w:right="-15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pacing w:val="-5"/>
                      <w:sz w:val="21"/>
                    </w:rPr>
                    <w:t>长江堤防防洪能力提升工程、秦淮东河一期工程、秦淮河赤山湖及附近生态湿地蓄滞洪工程、滁河治理完善工程、水阳江高宣圩、胜利圩和永丰圩堤防加固工程、马鞍山市当涂闸和芜湖市芜湖闸建设、水阳江入江口芜湖、当涂口门控制闸及固城湖补水工程等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3"/>
        </w:rPr>
        <w:t>供水安全保障，鼓励都市圈城市供水互为备用和水源地共建共</w:t>
      </w:r>
      <w:r>
        <w:rPr>
          <w:spacing w:val="-13"/>
        </w:rPr>
        <w:t>享。统筹雨洪资源开发利用和灾害防范，实施水阳江流域防洪治</w:t>
      </w:r>
      <w:r>
        <w:rPr>
          <w:spacing w:val="-20"/>
        </w:rPr>
        <w:t>理等工程。推进防汛防旱指挥系统联网，共建区域灾害监测预警、联防联控和应急调度系统。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3820" w:val="left" w:leader="none"/>
        </w:tabs>
        <w:spacing w:before="9"/>
        <w:ind w:left="254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第四章</w:t>
        <w:tab/>
        <w:t>促进都市圈协同创新</w:t>
      </w:r>
    </w:p>
    <w:p>
      <w:pPr>
        <w:pStyle w:val="BodyText"/>
        <w:spacing w:before="12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269" w:firstLine="624"/>
        <w:jc w:val="both"/>
      </w:pPr>
      <w:r>
        <w:rPr>
          <w:spacing w:val="-9"/>
        </w:rPr>
        <w:t>深入实施创新驱动发展战略，不断深化都市圈创新合作，构</w:t>
      </w:r>
      <w:r>
        <w:rPr>
          <w:spacing w:val="-13"/>
        </w:rPr>
        <w:t>建开放型、网络型、融合型区域协同创新体系，联合打造创新都市圈和科创共同体。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661" w:val="left" w:leader="none"/>
        </w:tabs>
        <w:ind w:left="238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围绕产业链布局创新链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 w:before="1"/>
        <w:ind w:left="211" w:right="108" w:firstLine="624"/>
      </w:pPr>
      <w:r>
        <w:rPr>
          <w:spacing w:val="-8"/>
        </w:rPr>
        <w:t>打造区域研究－研发－应用创新链。充分发挥南京科学技术</w:t>
      </w:r>
      <w:r>
        <w:rPr>
          <w:spacing w:val="-16"/>
        </w:rPr>
        <w:t>研究和各城市产业化优势，围绕信息技术、汽车、智能装备、生物医药、新材料、节能环保、现代农业等产业，构建基础研究、</w:t>
      </w:r>
      <w:r>
        <w:rPr>
          <w:spacing w:val="-15"/>
        </w:rPr>
        <w:t>技术开发、成果转化和产业化一体的全流程创新链。加强信息科</w:t>
      </w:r>
      <w:r>
        <w:rPr>
          <w:spacing w:val="-19"/>
        </w:rPr>
        <w:t>学、生物科学、材料科学、地球科学等基础研究和应用基础研究， </w:t>
      </w:r>
      <w:r>
        <w:rPr>
          <w:spacing w:val="-20"/>
        </w:rPr>
        <w:t>引导实施专利导航项目，强化关键核心技术攻关，培育一批拥有</w:t>
      </w:r>
      <w:r>
        <w:rPr>
          <w:spacing w:val="3"/>
        </w:rPr>
        <w:t>自主知识产权的高价值专利组合，引进和培育一批新型研发机</w:t>
      </w:r>
    </w:p>
    <w:p>
      <w:pPr>
        <w:spacing w:before="83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16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70"/>
      </w:pPr>
      <w:r>
        <w:rPr/>
        <w:pict>
          <v:shape style="position:absolute;margin-left:71.160004pt;margin-top:56.005329pt;width:453pt;height:166.35pt;mso-position-horizontal-relative:page;mso-position-vertical-relative:paragraph;z-index:-22672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3842" w:val="left" w:leader="none"/>
                    </w:tabs>
                    <w:spacing w:line="326" w:lineRule="exact" w:before="0"/>
                    <w:ind w:left="3107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8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产业关键领域创新方向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信息技术：重点突破集成电路、新一代宽带无线移动通信网、软件、网络操作系统等核心技术，提高关键制造装备和核心零部件自给率。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汽车：重点提升发展内燃机技术，推进先进变速器产业化、关键零部件产业化，促进新能源和智能汽车技术赶超，控制降低制造成本。</w:t>
                  </w:r>
                </w:p>
                <w:p>
                  <w:pPr>
                    <w:spacing w:line="244" w:lineRule="auto" w:before="0"/>
                    <w:ind w:left="103" w:right="60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智能装备：重点研发智能机器人、高端成套装备、三维（</w:t>
                  </w:r>
                  <w:r>
                    <w:rPr>
                      <w:rFonts w:ascii="Times New Roman" w:eastAsia="Times New Roman"/>
                      <w:sz w:val="21"/>
                    </w:rPr>
                    <w:t>3D</w:t>
                  </w:r>
                  <w:r>
                    <w:rPr>
                      <w:rFonts w:ascii="宋体" w:eastAsia="宋体" w:hint="eastAsia"/>
                      <w:sz w:val="21"/>
                    </w:rPr>
                    <w:t>）打印等装备，夯实制造基础保障能力。</w:t>
                  </w:r>
                </w:p>
                <w:p>
                  <w:pPr>
                    <w:spacing w:line="266" w:lineRule="exact" w:before="0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生物医药：重点加强重大疫苗、基因芯片、抗体药物、新型诊断、粒子治疗等研制。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新材料：重点研制碳纤维及其复合材料、新型显示、高温合金、硅基新材料、先进半导体材料、高端装备用特种合金等新材料，突破制备、评价、应用等核心关键技术。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节能环保：重点突破水－土－气协同治理、工－农－城资源协同循环、区域环境协同管控的核心技术，形成区域环境综合治理系统解决方案。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3"/>
        </w:rPr>
        <w:t>构，建设瞄准国际科技前沿、面向国家重大战略需求、服务区域经济社会发展的科学研究基地和科技成果孵化转化基地。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56" w:lineRule="auto" w:before="12"/>
        <w:ind w:left="211" w:right="107" w:firstLine="624"/>
      </w:pPr>
      <w:r>
        <w:rPr>
          <w:spacing w:val="-11"/>
        </w:rPr>
        <w:t>共建都市圈协同创新平台。强化重大科创平台的创新资源集</w:t>
      </w:r>
      <w:r>
        <w:rPr>
          <w:spacing w:val="-14"/>
        </w:rPr>
        <w:t>聚能力，支持南京建设具有全球影响力的创新名城，推进扬州新</w:t>
      </w:r>
      <w:r>
        <w:rPr>
          <w:spacing w:val="-16"/>
        </w:rPr>
        <w:t>兴科创名城、淮安智慧谷、滁州高教科创城、宣城宛陵科创城等</w:t>
      </w:r>
      <w:r>
        <w:rPr>
          <w:spacing w:val="-17"/>
        </w:rPr>
        <w:t>创新平台建设，推动有关地方设立南京都市圈科创专项资金。建</w:t>
      </w:r>
      <w:r>
        <w:rPr>
          <w:spacing w:val="-20"/>
        </w:rPr>
        <w:t>立科技资源共享服务平台，联合打造技术产权交易、科创板服务、</w:t>
      </w:r>
      <w:r>
        <w:rPr>
          <w:spacing w:val="-18"/>
        </w:rPr>
        <w:t>科技资源共享、知识产权运营、科技成果转化应用平台。加快高</w:t>
      </w:r>
      <w:r>
        <w:rPr>
          <w:spacing w:val="-14"/>
        </w:rPr>
        <w:t>新园区、科技创业园、城市</w:t>
      </w:r>
      <w:r>
        <w:rPr>
          <w:rFonts w:ascii="方正黑体_GBK" w:hAnsi="方正黑体_GBK" w:eastAsia="方正黑体_GBK" w:hint="eastAsia"/>
        </w:rPr>
        <w:t>“</w:t>
      </w:r>
      <w:r>
        <w:rPr/>
        <w:t>硅巷</w:t>
      </w:r>
      <w:r>
        <w:rPr>
          <w:rFonts w:ascii="方正黑体_GBK" w:hAnsi="方正黑体_GBK" w:eastAsia="方正黑体_GBK" w:hint="eastAsia"/>
          <w:spacing w:val="-29"/>
        </w:rPr>
        <w:t>”</w:t>
      </w:r>
      <w:r>
        <w:rPr>
          <w:spacing w:val="-3"/>
        </w:rPr>
        <w:t>等多层次双创载体建设，鼓</w:t>
      </w:r>
      <w:r>
        <w:rPr>
          <w:spacing w:val="-20"/>
        </w:rPr>
        <w:t>励企业、创投机构建立和运营专业化孵化器、加速器、众创空间。</w:t>
      </w:r>
    </w:p>
    <w:p>
      <w:pPr>
        <w:pStyle w:val="BodyText"/>
        <w:spacing w:line="256" w:lineRule="auto" w:before="13"/>
        <w:ind w:left="211" w:right="129" w:firstLine="624"/>
      </w:pPr>
      <w:r>
        <w:rPr>
          <w:spacing w:val="-9"/>
        </w:rPr>
        <w:t>优化都市圈创新创业生态。深化区域科技体制机制改革，有</w:t>
      </w:r>
      <w:r>
        <w:rPr>
          <w:spacing w:val="-1"/>
        </w:rPr>
        <w:t>效整合有利于协同创新的各种政策机制、资源成果、人才团队， </w:t>
      </w:r>
      <w:r>
        <w:rPr>
          <w:spacing w:val="3"/>
        </w:rPr>
        <w:t>联手营造优质创新生态。充分发挥南京资本市场和金融服务功</w:t>
      </w:r>
      <w:r>
        <w:rPr>
          <w:spacing w:val="-13"/>
        </w:rPr>
        <w:t>能，构建多元化、国际化、跨区域的科技创新投融资体系，优化</w:t>
      </w:r>
      <w:r>
        <w:rPr>
          <w:spacing w:val="3"/>
        </w:rPr>
        <w:t>创业投资发展环境，发挥创业投资促进创新创业创造的积极作</w:t>
      </w:r>
      <w:r>
        <w:rPr>
          <w:spacing w:val="-12"/>
        </w:rPr>
        <w:t>用。支持企业、高校、科研院所共建产学研创新联盟，促进重大</w:t>
      </w:r>
    </w:p>
    <w:p>
      <w:pPr>
        <w:pStyle w:val="BodyText"/>
        <w:spacing w:before="6"/>
        <w:rPr>
          <w:sz w:val="13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</w:pPr>
      <w:r>
        <w:rPr>
          <w:spacing w:val="-12"/>
        </w:rPr>
        <w:t>科技项目共同研发、创新成果在都市圈内部无障碍转化，建立科技型企业创新产品首购首用共享机制。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661" w:val="left" w:leader="none"/>
        </w:tabs>
        <w:ind w:left="238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增强南京科学研究能力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7" w:firstLine="623"/>
      </w:pPr>
      <w:r>
        <w:rPr/>
        <w:t>提升原始创新能力。发挥南京科教资源优势，集成跨学科、跨领域的科学研究力量，聚焦人工智能、集成电路、生命健康、</w:t>
      </w:r>
      <w:r>
        <w:rPr>
          <w:spacing w:val="-12"/>
        </w:rPr>
        <w:t>量子信息、空天科技、资源环境等前沿领域，加强科技创新前瞻</w:t>
      </w:r>
      <w:r>
        <w:rPr>
          <w:spacing w:val="-14"/>
        </w:rPr>
        <w:t>布局，突出关键共性技术、前沿引领技术、现代工程技术、颠覆</w:t>
      </w:r>
      <w:r>
        <w:rPr>
          <w:spacing w:val="-16"/>
        </w:rPr>
        <w:t>性技术创新，形成若干全球领先的重大原创成果。深化与中国科学院战略合作，组建水土研究院、地球演化及行星科学研究院等</w:t>
      </w:r>
      <w:r>
        <w:rPr>
          <w:spacing w:val="-21"/>
        </w:rPr>
        <w:t>前沿基地。按照国家研究中心的标准，建设空间天文、水土环境、化学和生物医药等</w:t>
      </w:r>
      <w:r>
        <w:rPr>
          <w:rFonts w:ascii="Times New Roman" w:eastAsia="Times New Roman"/>
          <w:spacing w:val="-21"/>
        </w:rPr>
        <w:t>3</w:t>
      </w:r>
      <w:r>
        <w:rPr>
          <w:spacing w:val="-21"/>
        </w:rPr>
        <w:t>－</w:t>
      </w:r>
      <w:r>
        <w:rPr>
          <w:rFonts w:ascii="Times New Roman" w:eastAsia="Times New Roman"/>
          <w:spacing w:val="-21"/>
        </w:rPr>
        <w:t>5</w:t>
      </w:r>
      <w:r>
        <w:rPr>
          <w:spacing w:val="-21"/>
        </w:rPr>
        <w:t>个前沿科学与交叉技术研究中心。</w:t>
      </w:r>
    </w:p>
    <w:p>
      <w:pPr>
        <w:pStyle w:val="BodyText"/>
        <w:spacing w:line="256" w:lineRule="auto" w:before="12"/>
        <w:ind w:left="211" w:right="129" w:firstLine="624"/>
      </w:pPr>
      <w:r>
        <w:rPr>
          <w:spacing w:val="-9"/>
        </w:rPr>
        <w:t>积极建设重大科技载体。加快推动南京紫东地区发展，依托</w:t>
      </w:r>
      <w:r>
        <w:rPr>
          <w:spacing w:val="-15"/>
        </w:rPr>
        <w:t>麒麟科学城、仙林和江宁大学城等集聚高端科研机构和人才，争</w:t>
      </w:r>
      <w:r>
        <w:rPr>
          <w:spacing w:val="-20"/>
        </w:rPr>
        <w:t>取国家级科技基础设施和科创平台布局。推动未来网络试验设施</w:t>
      </w:r>
      <w:r>
        <w:rPr>
          <w:spacing w:val="-17"/>
        </w:rPr>
        <w:t>集群化发展，推进南京农业大学作物表型组学实验设施、南京大</w:t>
      </w:r>
      <w:r>
        <w:rPr>
          <w:spacing w:val="-1"/>
        </w:rPr>
        <w:t>学质子源、东南大学生物医学大数据、中国南极昆仑站天文台、信息高铁试验装置、人体细胞图谱重大装置等建设。</w:t>
      </w:r>
    </w:p>
    <w:p>
      <w:pPr>
        <w:pStyle w:val="BodyText"/>
        <w:spacing w:line="256" w:lineRule="auto" w:before="9"/>
        <w:ind w:left="211" w:right="263" w:firstLine="624"/>
        <w:jc w:val="both"/>
      </w:pPr>
      <w:r>
        <w:rPr>
          <w:spacing w:val="5"/>
        </w:rPr>
        <w:t>强化协同创新引领作用。支持高校院所联合组建若干跨学</w:t>
      </w:r>
      <w:r>
        <w:rPr>
          <w:spacing w:val="-13"/>
        </w:rPr>
        <w:t>科、综合交叉的科研攻关团队，推动一批高水平大学、科研院所</w:t>
      </w:r>
      <w:r>
        <w:rPr>
          <w:spacing w:val="-10"/>
        </w:rPr>
        <w:t>和学科进入世界一流行列。鼓励校校、校所、校企间在优势学科</w:t>
      </w:r>
    </w:p>
    <w:p>
      <w:pPr>
        <w:spacing w:before="50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18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13"/>
        </w:rPr>
        <w:t>群建设、人才培养、科研仪器设备共建共享等方面加强合作。优</w:t>
      </w:r>
      <w:r>
        <w:rPr>
          <w:spacing w:val="-12"/>
        </w:rPr>
        <w:t>先布局国家重大战略项目，积极参与国际大科学计划和国际大科学工程。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981" w:val="left" w:leader="none"/>
        </w:tabs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共建产业创新中心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7" w:firstLine="624"/>
        <w:jc w:val="both"/>
      </w:pPr>
      <w:r>
        <w:rPr/>
        <w:pict>
          <v:shape style="position:absolute;margin-left:71.160004pt;margin-top:173.473541pt;width:453pt;height:286.05pt;mso-position-horizontal-relative:page;mso-position-vertical-relative:paragraph;z-index:-22648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2"/>
                    </w:rPr>
                  </w:pPr>
                </w:p>
                <w:p>
                  <w:pPr>
                    <w:tabs>
                      <w:tab w:pos="3842" w:val="left" w:leader="none"/>
                    </w:tabs>
                    <w:spacing w:line="350" w:lineRule="exact" w:before="1"/>
                    <w:ind w:left="3107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9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科技创新领域重点项目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设立南京都市圈科创专项资金：以市场化方式设立南京都市圈科创专项资金。加快都市圈科创一体化建设，支持原始创新和关键技术攻坚，推动产业协同和创新资源集聚，为都市圈开展创新合作提供财政支持。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扬子江生态文明创新中心建设：围绕长江大保护的要求，建设扬子江生态文明创新中心，共同推动长江流域环境保护，为科学决策、环境管理、精准治污、便民服务提供支撑。</w:t>
                  </w:r>
                </w:p>
                <w:p>
                  <w:pPr>
                    <w:spacing w:line="242" w:lineRule="auto" w:before="0"/>
                    <w:ind w:left="103" w:right="30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临床医学研究中心建设：实施国家级临床医学研究中心培育计划，建设</w:t>
                  </w:r>
                  <w:r>
                    <w:rPr>
                      <w:rFonts w:ascii="Times New Roman" w:eastAsia="Times New Roman"/>
                      <w:sz w:val="21"/>
                    </w:rPr>
                    <w:t>4</w:t>
                  </w:r>
                  <w:r>
                    <w:rPr>
                      <w:rFonts w:ascii="宋体" w:eastAsia="宋体" w:hint="eastAsia"/>
                      <w:sz w:val="21"/>
                    </w:rPr>
                    <w:t>个国家级培育中心， 争创</w:t>
                  </w:r>
                  <w:r>
                    <w:rPr>
                      <w:rFonts w:ascii="Times New Roman" w:eastAsia="Times New Roman"/>
                      <w:sz w:val="21"/>
                    </w:rPr>
                    <w:t>1</w:t>
                  </w:r>
                  <w:r>
                    <w:rPr>
                      <w:rFonts w:ascii="宋体" w:eastAsia="宋体" w:hint="eastAsia"/>
                      <w:sz w:val="21"/>
                    </w:rPr>
                    <w:t>－</w:t>
                  </w:r>
                  <w:r>
                    <w:rPr>
                      <w:rFonts w:ascii="Times New Roman" w:eastAsia="Times New Roman"/>
                      <w:sz w:val="21"/>
                    </w:rPr>
                    <w:t>2</w:t>
                  </w:r>
                  <w:r>
                    <w:rPr>
                      <w:rFonts w:ascii="宋体" w:eastAsia="宋体" w:hint="eastAsia"/>
                      <w:sz w:val="21"/>
                    </w:rPr>
                    <w:t>个国家临床医学研究中心或区域分中心。提升都市圈医疗科技服务水平，为都市圈城市居民提供优质医疗服务。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省技术产权交易市场分中心建设：积极协调省技术产权交易市场，设立都市圈各城市的技术产权交易分中心，加速技术经理人向南京集聚，促进科技成果转移转化。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科技创新资源开放共享：积极协调省科技资源统筹服务中心，引导都市圈各城市科技创新资源开放共享，共建大型科研仪器服务平台等科技资源共享服务平台。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高新园区合作：开展都市圈高新园区合作，探索园区合作新模式，围绕集成电路、新能源汽车、人工智能、软件和生物医药等产业地标，支持毗邻高新园区共建产业集群。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新型研发机构合作：推动新型研发机构的合作交流，充分发挥南京新型研发机构模式建设优势，并推动新型研发机构合作交流，开放共享资源，贯通创新链和产业链。</w:t>
                  </w:r>
                </w:p>
                <w:p>
                  <w:pPr>
                    <w:spacing w:line="244" w:lineRule="auto" w:before="0"/>
                    <w:ind w:left="103" w:right="-15" w:firstLine="41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宋体" w:hAnsi="宋体" w:eastAsia="宋体" w:hint="eastAsia"/>
                      <w:spacing w:val="-5"/>
                      <w:sz w:val="21"/>
                    </w:rPr>
                    <w:t>建设企业研发中心：支持都市圈各城市规模企业在宁设立研发中心，探索建立“研发在南京， 生产在周边”的合作机制，支持企业开展研发创新。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0"/>
        </w:rPr>
        <w:t>提升产业创新活力。支持南京开展人工智能、集成电路、新</w:t>
      </w:r>
      <w:r>
        <w:rPr>
          <w:spacing w:val="-13"/>
        </w:rPr>
        <w:t>能源汽车、生物医药、节能环保等领域产业技术创新，芜湖开展</w:t>
      </w:r>
      <w:r>
        <w:rPr>
          <w:spacing w:val="-12"/>
        </w:rPr>
        <w:t>新能源汽车、机器人及智能制造、通用航空、新型显示等领域产</w:t>
      </w:r>
      <w:r>
        <w:rPr>
          <w:spacing w:val="-13"/>
        </w:rPr>
        <w:t>业技术创新。推动开展科技联合攻关，鼓励行业领军企业构建高</w:t>
      </w:r>
      <w:r>
        <w:rPr>
          <w:spacing w:val="-12"/>
        </w:rPr>
        <w:t>水平研发机构，支持有条件的企业联合组建产业创新中心。支持芜湖等培育一批分行业产业创新中心。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4"/>
        </w:rPr>
      </w:pPr>
    </w:p>
    <w:p>
      <w:pPr>
        <w:spacing w:before="27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 w:firstLine="624"/>
        <w:jc w:val="both"/>
      </w:pPr>
      <w:r>
        <w:rPr>
          <w:spacing w:val="-10"/>
        </w:rPr>
        <w:t>建设高水平产业创新载体。实施科技成果应用示范工程，提升江苏产业技术研究院辐射带动能力，支持优先在都市圈其他城</w:t>
      </w:r>
      <w:r>
        <w:rPr>
          <w:spacing w:val="-13"/>
        </w:rPr>
        <w:t>市布局分院。建设共性技术研发平台，重点打造一批产业技术创</w:t>
      </w:r>
      <w:r>
        <w:rPr>
          <w:spacing w:val="-14"/>
        </w:rPr>
        <w:t>新平台、制造业创新中心和企业技术中心。支持企业联合设立海</w:t>
      </w:r>
      <w:r>
        <w:rPr>
          <w:spacing w:val="-9"/>
        </w:rPr>
        <w:t>外协同创新中心和境外实验室。明确都市圈内部高新园区、科技</w:t>
      </w:r>
      <w:r>
        <w:rPr>
          <w:spacing w:val="-13"/>
        </w:rPr>
        <w:t>园区功能定位，引导创新成果和科技创业企业向最具优势和效益的园区落户。</w:t>
      </w:r>
    </w:p>
    <w:p>
      <w:pPr>
        <w:pStyle w:val="BodyText"/>
        <w:spacing w:before="16"/>
        <w:rPr>
          <w:sz w:val="34"/>
        </w:rPr>
      </w:pPr>
    </w:p>
    <w:p>
      <w:pPr>
        <w:pStyle w:val="BodyText"/>
        <w:tabs>
          <w:tab w:pos="3501" w:val="left" w:leader="none"/>
        </w:tabs>
        <w:ind w:left="2222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第五章</w:t>
        <w:tab/>
        <w:t>促进城市间产业分工协作</w:t>
      </w:r>
    </w:p>
    <w:p>
      <w:pPr>
        <w:pStyle w:val="BodyText"/>
        <w:spacing w:before="11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146" w:firstLine="623"/>
        <w:jc w:val="both"/>
      </w:pPr>
      <w:r>
        <w:rPr>
          <w:spacing w:val="-1"/>
        </w:rPr>
        <w:t>以市场需求和专业化分工协作为导向，促进城市功能互补、</w:t>
      </w:r>
      <w:r>
        <w:rPr>
          <w:spacing w:val="-10"/>
        </w:rPr>
        <w:t>产业错位布局和特色化发展，形成以先进制造业为主体、服务经济为特色、现代农业为基础的现代产业体系。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981" w:val="left" w:leader="none"/>
        </w:tabs>
        <w:spacing w:before="1"/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共建现代产业体系</w:t>
      </w:r>
    </w:p>
    <w:p>
      <w:pPr>
        <w:pStyle w:val="BodyText"/>
        <w:spacing w:before="10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6" w:firstLine="624"/>
      </w:pPr>
      <w:r>
        <w:rPr>
          <w:spacing w:val="-8"/>
        </w:rPr>
        <w:t>协同打造国际先进制造业基地。以实体经济为着力点，以提</w:t>
      </w:r>
      <w:r>
        <w:rPr>
          <w:spacing w:val="-16"/>
        </w:rPr>
        <w:t>高供给体系质量为主攻方向，推进新兴产业规模化和传统产业高</w:t>
      </w:r>
      <w:r>
        <w:rPr>
          <w:spacing w:val="-20"/>
        </w:rPr>
        <w:t>端化。围绕电子信息、生命健康、新材料、智能装备、节能环保、</w:t>
      </w:r>
      <w:r>
        <w:rPr>
          <w:spacing w:val="-18"/>
        </w:rPr>
        <w:t>新能源汽车、智能家居等重点领域，强化区域优势产业协作，培</w:t>
      </w:r>
      <w:r>
        <w:rPr>
          <w:spacing w:val="-21"/>
        </w:rPr>
        <w:t>育一批具有国际竞争力的万亿级、五千亿级产业集群。以资源整</w:t>
      </w:r>
      <w:r>
        <w:rPr>
          <w:spacing w:val="-15"/>
        </w:rPr>
        <w:t>合、分工协作、链接融合为重点，推动中小城市融入中心城市产</w:t>
      </w:r>
    </w:p>
    <w:p>
      <w:pPr>
        <w:spacing w:before="55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20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29"/>
      </w:pPr>
      <w:r>
        <w:rPr/>
        <w:t>业布局，有序引导中小城市承接产业转移，推动制造业规模化、特色化、集群化发展。</w:t>
      </w:r>
    </w:p>
    <w:p>
      <w:pPr>
        <w:pStyle w:val="BodyText"/>
        <w:spacing w:line="256" w:lineRule="auto" w:before="3"/>
        <w:ind w:left="211" w:right="129" w:firstLine="624"/>
      </w:pPr>
      <w:r>
        <w:rPr/>
        <w:pict>
          <v:group style="position:absolute;margin-left:70.919998pt;margin-top:143.864502pt;width:453.5pt;height:395.7pt;mso-position-horizontal-relative:page;mso-position-vertical-relative:paragraph;z-index:-22624" coordorigin="1418,2877" coordsize="9070,7914">
            <v:line style="position:absolute" from="1418,2882" to="10488,2882" stroked="true" strokeweight=".47998pt" strokecolor="#000000">
              <v:stroke dashstyle="solid"/>
            </v:line>
            <v:line style="position:absolute" from="1423,2877" to="1423,10791" stroked="true" strokeweight=".48pt" strokecolor="#000000">
              <v:stroke dashstyle="solid"/>
            </v:line>
            <v:line style="position:absolute" from="1418,10786" to="10478,10786" stroked="true" strokeweight=".48001pt" strokecolor="#000000">
              <v:stroke dashstyle="solid"/>
            </v:line>
            <v:line style="position:absolute" from="10483,2877" to="10483,10791" stroked="true" strokeweight=".48004pt" strokecolor="#000000">
              <v:stroke dashstyle="solid"/>
            </v:line>
            <w10:wrap type="none"/>
          </v:group>
        </w:pict>
      </w:r>
      <w:r>
        <w:rPr>
          <w:spacing w:val="-11"/>
        </w:rPr>
        <w:t>合力发展现代服务业。加快服务业内容、业态和商业模式创</w:t>
      </w:r>
      <w:r>
        <w:rPr>
          <w:spacing w:val="-1"/>
        </w:rPr>
        <w:t>新，共同打造区域现代服务业品牌。围绕现代金融、电子商务、</w:t>
      </w:r>
      <w:r>
        <w:rPr>
          <w:spacing w:val="-13"/>
        </w:rPr>
        <w:t>航运物流、科技服务、文化和旅游、软件和信息服务、健康养老</w:t>
      </w:r>
      <w:r>
        <w:rPr>
          <w:spacing w:val="-15"/>
        </w:rPr>
        <w:t>等领域，推动生产性服务业向专业化和价值链高端延伸、生活性服务业向高品质和精细化转变。</w:t>
      </w:r>
    </w:p>
    <w:p>
      <w:pPr>
        <w:tabs>
          <w:tab w:pos="4107" w:val="left" w:leader="none"/>
        </w:tabs>
        <w:spacing w:line="350" w:lineRule="exact" w:before="160"/>
        <w:ind w:left="3267" w:right="0" w:firstLine="0"/>
        <w:jc w:val="left"/>
        <w:rPr>
          <w:rFonts w:ascii="方正黑体_GBK" w:eastAsia="方正黑体_GBK" w:hint="eastAsia"/>
          <w:sz w:val="21"/>
        </w:rPr>
      </w:pPr>
      <w:r>
        <w:rPr>
          <w:rFonts w:ascii="方正黑体_GBK" w:eastAsia="方正黑体_GBK" w:hint="eastAsia"/>
          <w:sz w:val="21"/>
        </w:rPr>
        <w:t>专栏</w:t>
      </w:r>
      <w:r>
        <w:rPr>
          <w:rFonts w:ascii="Times New Roman" w:eastAsia="Times New Roman"/>
          <w:sz w:val="21"/>
        </w:rPr>
        <w:t>10</w:t>
        <w:tab/>
      </w:r>
      <w:r>
        <w:rPr>
          <w:rFonts w:ascii="方正黑体_GBK" w:eastAsia="方正黑体_GBK" w:hint="eastAsia"/>
          <w:sz w:val="21"/>
        </w:rPr>
        <w:t>各城市产业发展重点</w:t>
      </w:r>
    </w:p>
    <w:p>
      <w:pPr>
        <w:spacing w:line="242" w:lineRule="auto" w:before="0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南京：重点发展信息技术、绿色智能汽车、高端智能装备、生物医药与节能环保新材料、软件和信息服务、金融和科技服务、文化和旅游、健康、现代物流与高端商务商贸等优势产业，建设国家先进制造业示范基地和国家现代服务业示范基地。</w:t>
      </w:r>
    </w:p>
    <w:p>
      <w:pPr>
        <w:spacing w:line="244" w:lineRule="auto" w:before="0"/>
        <w:ind w:left="211" w:right="280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镇江：重点发展装备制造、新材料、现代旅游等特色产业，建设全国重要的高端装备制造和新材料产业基地、区域物流基地、技术研发基地、创意生活休闲中心。</w:t>
      </w:r>
    </w:p>
    <w:p>
      <w:pPr>
        <w:spacing w:line="242" w:lineRule="auto" w:before="0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扬州：重点发展航空、汽车及零部件、高端装备、新型电力设备、软件和信息服务、高端纺织和服装、海工装备和高技术船舶、生物医药和新型医疗器械、新能源、食品、文化和旅游、健康休闲养老、会议会展等特色产业，建设区域性先进制造业和现代服务业基地。</w:t>
      </w:r>
    </w:p>
    <w:p>
      <w:pPr>
        <w:spacing w:line="242" w:lineRule="auto" w:before="0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淮安：重点发展新一代信息技术、新能源汽车及零部件、食品、现代物流、现代商贸、生态旅游、特优高效种植业、特种绿色水产、特色休闲观光农业，建设先进制造业基地、历史文化和生态旅游目的地、绿色农产品生产加工供应基地和生态经济示范城市。</w:t>
      </w:r>
    </w:p>
    <w:p>
      <w:pPr>
        <w:spacing w:line="242" w:lineRule="auto" w:before="0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芜湖：重点发展汽车、机器人、通用航空、节能环保、智能家居、现代物流、旅游等特色产业，建设全国重要的先进制造业基地、国家级旅游目的地、现代物流中心和绿色农产品生产加工供应基地。</w:t>
      </w:r>
    </w:p>
    <w:p>
      <w:pPr>
        <w:spacing w:line="242" w:lineRule="auto" w:before="1"/>
        <w:ind w:left="211" w:right="142" w:firstLine="410"/>
        <w:jc w:val="left"/>
        <w:rPr>
          <w:rFonts w:ascii="宋体" w:eastAsia="宋体" w:hint="eastAsia"/>
          <w:sz w:val="21"/>
        </w:rPr>
      </w:pPr>
      <w:r>
        <w:rPr>
          <w:rFonts w:ascii="宋体" w:eastAsia="宋体" w:hint="eastAsia"/>
          <w:spacing w:val="-8"/>
          <w:sz w:val="21"/>
        </w:rPr>
        <w:t>马鞍山：重点发展电子信息、新能源、生物医药、新材料、航运物流、绿色食品等特色产业， 建设国内重要的先进制造基地、江海联运物流基地、运动健康休闲中心和绿色农产品生产加工供应基地。</w:t>
      </w:r>
    </w:p>
    <w:p>
      <w:pPr>
        <w:spacing w:line="242" w:lineRule="auto" w:before="3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滁州：重点发展先进装备、智能家电、新能源、新型化工、硅基材料、绿色食品、旅游等特色产业，打造承接产业转移的新型载体，建成都市圈重要的先进制造业基地、绿色农产品生产加工供应基地和新兴旅游目的地。</w:t>
      </w:r>
    </w:p>
    <w:p>
      <w:pPr>
        <w:spacing w:line="242" w:lineRule="auto" w:before="4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宣城：重点发展汽车及装备制造、新能源新材料、食品医药、电子信息、休闲旅游等特色产业，打造都市圈重要的新兴制造业基地、休闲旅游基地、电子商务示范基地和绿色农产品生产加工供应基地。</w:t>
      </w:r>
    </w:p>
    <w:p>
      <w:pPr>
        <w:spacing w:line="242" w:lineRule="auto" w:before="3"/>
        <w:ind w:left="211" w:right="271" w:firstLine="410"/>
        <w:jc w:val="both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溧阳和金坛：重点发展新一代信息技术、新能源及新能源汽车、智能电网、生态旅游、健康养老、绿色食品等产业，打造宁杭生态经济带康养休闲旅游度假胜地、新兴制造业基地和绿色农产品生产加工供应基地。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2"/>
        <w:rPr>
          <w:rFonts w:ascii="宋体"/>
          <w:sz w:val="20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shape style="width:453pt;height:152.7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3159" w:val="left" w:leader="none"/>
                    </w:tabs>
                    <w:spacing w:line="327" w:lineRule="exact" w:before="0"/>
                    <w:ind w:left="2319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11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现代服务业部分重点领域创新发展方向</w:t>
                  </w:r>
                </w:p>
                <w:p>
                  <w:pPr>
                    <w:spacing w:line="242" w:lineRule="auto" w:before="0"/>
                    <w:ind w:left="103" w:right="134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现代金融：加快推进金融信息、支付清算、信用体系、外汇管理一体化，提高金融市场一体化程度，提升金融服务实体经济功能。</w:t>
                  </w:r>
                </w:p>
                <w:p>
                  <w:pPr>
                    <w:spacing w:line="242" w:lineRule="auto" w:before="0"/>
                    <w:ind w:left="103" w:right="134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电子商务：发展第三方电子商务服务平台，加强移动电商平台建设。大力发展互联网平台经济。</w:t>
                  </w:r>
                </w:p>
                <w:p>
                  <w:pPr>
                    <w:spacing w:line="242" w:lineRule="auto" w:before="0"/>
                    <w:ind w:left="103" w:right="102" w:firstLine="410"/>
                    <w:jc w:val="both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宋体" w:hAnsi="宋体" w:eastAsia="宋体" w:hint="eastAsia"/>
                      <w:sz w:val="21"/>
                    </w:rPr>
                    <w:t>智慧物流：加快云计算、物联网、北斗导航、地理信息、气象信息等物流关键技术的研发和</w:t>
                  </w:r>
                  <w:r>
                    <w:rPr>
                      <w:rFonts w:ascii="宋体" w:hAnsi="宋体" w:eastAsia="宋体" w:hint="eastAsia"/>
                      <w:spacing w:val="-7"/>
                      <w:sz w:val="21"/>
                    </w:rPr>
                    <w:t>应用，打造一批区域和行业智慧物流公共信息平台。加快发展“互联网</w:t>
                  </w:r>
                  <w:r>
                    <w:rPr>
                      <w:rFonts w:ascii="Times New Roman" w:hAnsi="Times New Roman" w:eastAsia="Times New Roman"/>
                      <w:spacing w:val="-8"/>
                      <w:sz w:val="21"/>
                    </w:rPr>
                    <w:t>+</w:t>
                  </w:r>
                  <w:r>
                    <w:rPr>
                      <w:rFonts w:ascii="宋体" w:hAnsi="宋体" w:eastAsia="宋体" w:hint="eastAsia"/>
                      <w:spacing w:val="-7"/>
                      <w:sz w:val="21"/>
                    </w:rPr>
                    <w:t>”高效物流，促进物流企业向第三方、第四方物流模式转型，积极发展快捷物流、精益物流，探索发展低碳绿色物流。</w:t>
                  </w:r>
                </w:p>
                <w:p>
                  <w:pPr>
                    <w:spacing w:line="242" w:lineRule="auto" w:before="0"/>
                    <w:ind w:left="103" w:right="125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科技服务：构建全价值链科技服务业态，推进研发设计、创业孵化、技术转移、科技金融、知识产权、科技咨询、检验检测认证、科学技术普及等重点领域提档升级。支持开展知识和技术密集型研发设计服务，加快发展基于互联网的在线技术交易。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49" w:lineRule="auto" w:before="19"/>
        <w:ind w:left="211" w:right="129" w:firstLine="624"/>
      </w:pPr>
      <w:r>
        <w:rPr>
          <w:spacing w:val="-9"/>
        </w:rPr>
        <w:t>提升现代农业发展水平。大力推进高标准农田建设，加快补</w:t>
      </w:r>
      <w:r>
        <w:rPr>
          <w:spacing w:val="-16"/>
        </w:rPr>
        <w:t>齐农业基础设施短板。积极发展现代都市农业，依托沿山环湖及广大农村地区建设都市圈</w:t>
      </w:r>
      <w:r>
        <w:rPr>
          <w:rFonts w:ascii="方正黑体_GBK" w:hAnsi="方正黑体_GBK" w:eastAsia="方正黑体_GBK" w:hint="eastAsia"/>
          <w:spacing w:val="-16"/>
        </w:rPr>
        <w:t>“</w:t>
      </w:r>
      <w:r>
        <w:rPr>
          <w:spacing w:val="-16"/>
        </w:rPr>
        <w:t>米袋子</w:t>
      </w:r>
      <w:r>
        <w:rPr>
          <w:rFonts w:ascii="方正黑体_GBK" w:hAnsi="方正黑体_GBK" w:eastAsia="方正黑体_GBK" w:hint="eastAsia"/>
          <w:spacing w:val="-16"/>
        </w:rPr>
        <w:t>”“</w:t>
      </w:r>
      <w:r>
        <w:rPr>
          <w:spacing w:val="-16"/>
        </w:rPr>
        <w:t>菜篮子</w:t>
      </w:r>
      <w:r>
        <w:rPr>
          <w:rFonts w:ascii="方正黑体_GBK" w:hAnsi="方正黑体_GBK" w:eastAsia="方正黑体_GBK" w:hint="eastAsia"/>
          <w:spacing w:val="-16"/>
        </w:rPr>
        <w:t>”</w:t>
      </w:r>
      <w:r>
        <w:rPr>
          <w:spacing w:val="-16"/>
        </w:rPr>
        <w:t>，推进环南京</w:t>
      </w:r>
      <w:r>
        <w:rPr>
          <w:rFonts w:ascii="Times New Roman" w:hAnsi="Times New Roman" w:eastAsia="Times New Roman"/>
          <w:spacing w:val="-16"/>
        </w:rPr>
        <w:t>1 </w:t>
      </w:r>
      <w:r>
        <w:rPr>
          <w:spacing w:val="-19"/>
        </w:rPr>
        <w:t>小时鲜活农产品流通圈建设。支持苏皖毗邻地区共建一批全国领</w:t>
      </w:r>
      <w:r>
        <w:rPr>
          <w:spacing w:val="-22"/>
        </w:rPr>
        <w:t>先的农产品加工联合体和农产品加工区，共同打造长三角绿色农</w:t>
      </w:r>
      <w:r>
        <w:rPr>
          <w:spacing w:val="-20"/>
        </w:rPr>
        <w:t>产品生产加工供应基地。加快建设江苏南京国家农业高新技术产</w:t>
      </w:r>
      <w:r>
        <w:rPr>
          <w:spacing w:val="-16"/>
        </w:rPr>
        <w:t>业示范区、南京国家现代农业科技创新示范园区，支持高淳、淮</w:t>
      </w:r>
      <w:r>
        <w:rPr>
          <w:spacing w:val="-14"/>
        </w:rPr>
        <w:t>安、金坛、高邮建设国家农业高新技术开发区，支持安徽小岗国</w:t>
      </w:r>
      <w:r>
        <w:rPr>
          <w:spacing w:val="-15"/>
        </w:rPr>
        <w:t>家农业科技园区建设，打造</w:t>
      </w:r>
      <w:r>
        <w:rPr>
          <w:rFonts w:ascii="方正黑体_GBK" w:hAnsi="方正黑体_GBK" w:eastAsia="方正黑体_GBK" w:hint="eastAsia"/>
        </w:rPr>
        <w:t>“</w:t>
      </w:r>
      <w:r>
        <w:rPr/>
        <w:t>农业硅谷</w:t>
      </w:r>
      <w:r>
        <w:rPr>
          <w:rFonts w:ascii="方正黑体_GBK" w:hAnsi="方正黑体_GBK" w:eastAsia="方正黑体_GBK" w:hint="eastAsia"/>
          <w:spacing w:val="-24"/>
        </w:rPr>
        <w:t>”</w:t>
      </w:r>
      <w:r>
        <w:rPr>
          <w:spacing w:val="-9"/>
        </w:rPr>
        <w:t>。推动南京、句容、洪</w:t>
      </w:r>
      <w:r>
        <w:rPr>
          <w:spacing w:val="-1"/>
        </w:rPr>
        <w:t>泽、南陵、当涂、全椒、郎溪等国家现代农业示范区转型升级， </w:t>
      </w:r>
      <w:r>
        <w:rPr>
          <w:spacing w:val="-13"/>
        </w:rPr>
        <w:t>加快和县、天长国家现代农业产业园建设，支持有条件的市县创</w:t>
      </w:r>
      <w:r>
        <w:rPr>
          <w:spacing w:val="-14"/>
        </w:rPr>
        <w:t>建国家现代农业产业园，按照</w:t>
      </w:r>
      <w:r>
        <w:rPr>
          <w:rFonts w:ascii="方正黑体_GBK" w:hAnsi="方正黑体_GBK" w:eastAsia="方正黑体_GBK" w:hint="eastAsia"/>
        </w:rPr>
        <w:t>“</w:t>
      </w:r>
      <w:r>
        <w:rPr/>
        <w:t>生产</w:t>
      </w:r>
      <w:r>
        <w:rPr>
          <w:rFonts w:ascii="Times New Roman" w:hAnsi="Times New Roman" w:eastAsia="Times New Roman"/>
        </w:rPr>
        <w:t>+</w:t>
      </w:r>
      <w:r>
        <w:rPr/>
        <w:t>加工</w:t>
      </w:r>
      <w:r>
        <w:rPr>
          <w:rFonts w:ascii="Times New Roman" w:hAnsi="Times New Roman" w:eastAsia="Times New Roman"/>
        </w:rPr>
        <w:t>+</w:t>
      </w:r>
      <w:r>
        <w:rPr/>
        <w:t>科技</w:t>
      </w:r>
      <w:r>
        <w:rPr>
          <w:rFonts w:ascii="Times New Roman" w:hAnsi="Times New Roman" w:eastAsia="Times New Roman"/>
        </w:rPr>
        <w:t>+</w:t>
      </w:r>
      <w:r>
        <w:rPr/>
        <w:t>品牌</w:t>
      </w:r>
      <w:r>
        <w:rPr>
          <w:rFonts w:ascii="方正黑体_GBK" w:hAnsi="方正黑体_GBK" w:eastAsia="方正黑体_GBK" w:hint="eastAsia"/>
          <w:spacing w:val="-15"/>
        </w:rPr>
        <w:t>”</w:t>
      </w:r>
      <w:r>
        <w:rPr/>
        <w:t>一体化</w:t>
      </w:r>
      <w:r>
        <w:rPr>
          <w:spacing w:val="-12"/>
        </w:rPr>
        <w:t>发展要求，推进农业全产业链发展，不断提升种养规模化、加工集群化、科技集成化、营销品牌化水平。</w:t>
      </w:r>
    </w:p>
    <w:p>
      <w:pPr>
        <w:pStyle w:val="BodyText"/>
        <w:spacing w:line="522" w:lineRule="exact"/>
        <w:ind w:left="835"/>
      </w:pPr>
      <w:r>
        <w:rPr/>
        <w:t>共同培育产业发展新动能。推动互联网、大数据、人工智能</w:t>
      </w:r>
    </w:p>
    <w:p>
      <w:pPr>
        <w:pStyle w:val="BodyText"/>
        <w:spacing w:before="20"/>
        <w:ind w:left="211"/>
      </w:pPr>
      <w:r>
        <w:rPr>
          <w:spacing w:val="-19"/>
        </w:rPr>
        <w:t>和实体经济深度融合，积极发展平台经济、共享经济、体验经济、</w:t>
      </w:r>
    </w:p>
    <w:p>
      <w:pPr>
        <w:pStyle w:val="BodyText"/>
        <w:spacing w:before="6"/>
        <w:rPr>
          <w:sz w:val="15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22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 w:before="11"/>
        <w:ind w:left="211" w:right="107"/>
      </w:pPr>
      <w:r>
        <w:rPr>
          <w:spacing w:val="-13"/>
        </w:rPr>
        <w:t>数字经济，加快形成新的经济增长点。推动先进制造业和现代服</w:t>
      </w:r>
      <w:r>
        <w:rPr>
          <w:spacing w:val="-20"/>
        </w:rPr>
        <w:t>务业、创新链和产业链深度融合，加快形成错位分工、交叉渗透、</w:t>
      </w:r>
      <w:r>
        <w:rPr>
          <w:spacing w:val="-18"/>
        </w:rPr>
        <w:t>跨界融合的都市圈产业生态系统，推动产品创新、技术工艺创新、商业模式创新、组织方式创新。</w:t>
      </w:r>
    </w:p>
    <w:p>
      <w:pPr>
        <w:pStyle w:val="BodyText"/>
        <w:spacing w:before="16"/>
        <w:rPr>
          <w:sz w:val="34"/>
        </w:rPr>
      </w:pPr>
    </w:p>
    <w:p>
      <w:pPr>
        <w:pStyle w:val="BodyText"/>
        <w:tabs>
          <w:tab w:pos="3661" w:val="left" w:leader="none"/>
        </w:tabs>
        <w:ind w:left="238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提升中心城市产业能级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8" w:firstLine="624"/>
        <w:jc w:val="both"/>
      </w:pPr>
      <w:r>
        <w:rPr>
          <w:spacing w:val="-12"/>
        </w:rPr>
        <w:t>发挥地标性产业引领作用。依托南京国家先进制造业示范基</w:t>
      </w:r>
      <w:r>
        <w:rPr>
          <w:spacing w:val="-13"/>
        </w:rPr>
        <w:t>地建设，推动产业链横向整合、纵向延伸、侧向链接，重点打造</w:t>
      </w:r>
      <w:r>
        <w:rPr>
          <w:spacing w:val="-14"/>
        </w:rPr>
        <w:t>集成电路、新能源汽车、生物医药、人工智能、软件和信息服务</w:t>
      </w:r>
      <w:r>
        <w:rPr>
          <w:spacing w:val="-13"/>
        </w:rPr>
        <w:t>等产业地标，培育机器人、智能网联汽车、资源环境、区块链等未来产业。强化区域产业链引领能力，鼓励龙头企业跨行业、跨</w:t>
      </w:r>
      <w:r>
        <w:rPr>
          <w:spacing w:val="-14"/>
        </w:rPr>
        <w:t>区域、跨所有制兼并重组，培育提供全方位、一站式系统解决方</w:t>
      </w:r>
      <w:r>
        <w:rPr>
          <w:spacing w:val="-13"/>
        </w:rPr>
        <w:t>案的旗舰型企业，推动加工组装等非核心环节向都市圈其他城市转移。</w:t>
      </w:r>
    </w:p>
    <w:p>
      <w:pPr>
        <w:pStyle w:val="BodyText"/>
        <w:spacing w:line="256" w:lineRule="auto" w:before="12"/>
        <w:ind w:left="211" w:right="263" w:firstLine="624"/>
        <w:jc w:val="both"/>
      </w:pPr>
      <w:r>
        <w:rPr>
          <w:spacing w:val="5"/>
        </w:rPr>
        <w:t>增强服务带动能力。依托南京国家现代服务业示范基地建</w:t>
      </w:r>
      <w:r>
        <w:rPr>
          <w:spacing w:val="-14"/>
        </w:rPr>
        <w:t>设，提升软件和信息服务、金融和科技服务、现代物流与商务商</w:t>
      </w:r>
      <w:r>
        <w:rPr>
          <w:spacing w:val="-12"/>
        </w:rPr>
        <w:t>贸等产业发展水平。大力推动服务业跨界发展，为中小城市产业升级提供研发设计、供应链管理、检验检测、市场营销等多元化</w:t>
      </w:r>
      <w:r>
        <w:rPr>
          <w:spacing w:val="-11"/>
        </w:rPr>
        <w:t>专业化服务，为周边城市提供高品质的文化教育、医疗健康、保</w:t>
      </w:r>
      <w:r>
        <w:rPr>
          <w:spacing w:val="-13"/>
        </w:rPr>
        <w:t>险就业、养老安老服务，提升品牌商圈服务品质和辐射能力。推</w:t>
      </w:r>
      <w:r>
        <w:rPr>
          <w:spacing w:val="-12"/>
        </w:rPr>
        <w:t>动南京南部新城、禄口空港地区高端商务、会展、交通功能深度</w:t>
      </w:r>
    </w:p>
    <w:p>
      <w:pPr>
        <w:pStyle w:val="BodyText"/>
        <w:spacing w:before="5"/>
        <w:rPr>
          <w:sz w:val="6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1"/>
        <w:ind w:left="211"/>
      </w:pPr>
      <w:r>
        <w:rPr/>
        <w:t>融合，高水平打造国际组织和总部经济聚集区。</w:t>
      </w:r>
    </w:p>
    <w:p>
      <w:pPr>
        <w:pStyle w:val="BodyText"/>
        <w:spacing w:line="256" w:lineRule="auto" w:before="40"/>
        <w:ind w:left="211" w:right="268" w:firstLine="624"/>
        <w:jc w:val="both"/>
      </w:pPr>
      <w:r>
        <w:rPr>
          <w:spacing w:val="-9"/>
        </w:rPr>
        <w:t>有序引导传统产业功能升级与疏解。推动低效园区和楼宇等</w:t>
      </w:r>
      <w:r>
        <w:rPr>
          <w:spacing w:val="-11"/>
        </w:rPr>
        <w:t>空间载体高效利用、高水平开发。支持钢铁、汽车、石化、家用电器等传统优势产业转型升级，推动制造业从加工生产环节向研</w:t>
      </w:r>
      <w:r>
        <w:rPr>
          <w:spacing w:val="-13"/>
        </w:rPr>
        <w:t>发设计、品牌营销、再制造等价值链高端环节延伸。加快制造业绿色改造升级，大力发展再制造产业。共同探索推进沿江重化产业统筹优化布局的新路径。</w:t>
      </w:r>
    </w:p>
    <w:p>
      <w:pPr>
        <w:pStyle w:val="BodyText"/>
        <w:spacing w:before="14"/>
        <w:rPr>
          <w:sz w:val="34"/>
        </w:rPr>
      </w:pPr>
    </w:p>
    <w:p>
      <w:pPr>
        <w:pStyle w:val="BodyText"/>
        <w:tabs>
          <w:tab w:pos="3661" w:val="left" w:leader="none"/>
        </w:tabs>
        <w:spacing w:before="1"/>
        <w:ind w:left="238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推动产业分工协作发展</w:t>
      </w:r>
    </w:p>
    <w:p>
      <w:pPr>
        <w:pStyle w:val="BodyText"/>
        <w:spacing w:before="10"/>
        <w:rPr>
          <w:rFonts w:ascii="方正楷体_GBK"/>
          <w:sz w:val="36"/>
        </w:rPr>
      </w:pPr>
    </w:p>
    <w:p>
      <w:pPr>
        <w:pStyle w:val="BodyText"/>
        <w:spacing w:line="256" w:lineRule="auto" w:before="1"/>
        <w:ind w:left="211" w:right="158" w:firstLine="624"/>
        <w:jc w:val="both"/>
      </w:pPr>
      <w:r>
        <w:rPr/>
        <w:pict>
          <v:shape style="position:absolute;margin-left:71.160004pt;margin-top:232.561844pt;width:453pt;height:98.05pt;mso-position-horizontal-relative:page;mso-position-vertical-relative:paragraph;z-index:-22576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3159" w:val="left" w:leader="none"/>
                    </w:tabs>
                    <w:spacing w:line="326" w:lineRule="exact" w:before="0"/>
                    <w:ind w:left="2319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12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南京都市圈产业合作平台建设重点项目</w:t>
                  </w:r>
                </w:p>
                <w:p>
                  <w:pPr>
                    <w:spacing w:line="244" w:lineRule="auto" w:before="0"/>
                    <w:ind w:left="103" w:right="-15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pacing w:val="-4"/>
                      <w:sz w:val="21"/>
                    </w:rPr>
                    <w:t>面向华东区域的工业互联网平台应用创新体验中心建设：南京、镇江、扬州、马鞍山等城市， 面向特定行业、特定区域、特定工业场景等建立工业互联网平台应用创新体验中心，提供工业互联网在模式创新、应用服务等方面的沉浸式体验，形成一批用于技术验证和推广的工具集、一批应用标准、一批系统解决方案落地模式，推动工业互联网平台应用普及。</w:t>
                  </w:r>
                </w:p>
                <w:p>
                  <w:pPr>
                    <w:spacing w:line="244" w:lineRule="auto" w:before="0"/>
                    <w:ind w:left="103" w:right="134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产业创新发展联盟：南京都市圈各城市，以政府为主导推动，开展产业发展总联盟前期组建工作，并逐步吸纳若干企业、科研机构、高等院校等单位，分产业组建专业联盟。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22"/>
        </w:rPr>
        <w:t>重点推进宁淮智能制造产业园、中新苏滁高新技术产业开发区</w:t>
      </w:r>
      <w:r>
        <w:rPr>
          <w:spacing w:val="-27"/>
        </w:rPr>
        <w:t>等共建园区建设，规划建设宁马、宁滁、宁溧等合作产业园，加快</w:t>
      </w:r>
      <w:r>
        <w:rPr>
          <w:spacing w:val="-11"/>
        </w:rPr>
        <w:t>建设一批重大经贸平台。整合沿江开发区，协同加快沿江</w:t>
      </w:r>
      <w:r>
        <w:rPr>
          <w:rFonts w:ascii="Times New Roman" w:eastAsia="Times New Roman"/>
          <w:spacing w:val="-6"/>
        </w:rPr>
        <w:t>1</w:t>
      </w:r>
      <w:r>
        <w:rPr>
          <w:spacing w:val="-12"/>
        </w:rPr>
        <w:t>公里范</w:t>
      </w:r>
      <w:r>
        <w:rPr>
          <w:spacing w:val="-20"/>
        </w:rPr>
        <w:t>围内化工企业和园区转移转型，打造绿色产业集群。协同推进南京临空经济示范区建设，提升发展皖江城市带承接产业转移示范区。</w:t>
      </w:r>
      <w:r>
        <w:rPr>
          <w:spacing w:val="-26"/>
        </w:rPr>
        <w:t>推动成立重点产业发展联盟，鼓励行业协会交流合作。推动国家级</w:t>
      </w:r>
      <w:r>
        <w:rPr>
          <w:spacing w:val="-32"/>
        </w:rPr>
        <w:t>开发区建设具有国际竞争力的高水平园区，支持符合条件的省级开</w:t>
      </w:r>
      <w:r>
        <w:rPr>
          <w:spacing w:val="-29"/>
        </w:rPr>
        <w:t>发区申报国家级开发区，支持申报国家知识产权试点示范园区。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27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24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3661" w:val="left" w:leader="none"/>
        </w:tabs>
        <w:spacing w:before="9"/>
        <w:ind w:left="238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第六章</w:t>
        <w:tab/>
        <w:t>促进更高水平开放合作</w:t>
      </w:r>
    </w:p>
    <w:p>
      <w:pPr>
        <w:pStyle w:val="BodyText"/>
        <w:spacing w:before="12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108" w:firstLine="623"/>
      </w:pPr>
      <w:r>
        <w:rPr>
          <w:spacing w:val="-8"/>
        </w:rPr>
        <w:t>深入实施共建</w:t>
      </w:r>
      <w:r>
        <w:rPr>
          <w:rFonts w:ascii="方正黑体_GBK" w:hAnsi="方正黑体_GBK" w:eastAsia="方正黑体_GBK" w:hint="eastAsia"/>
        </w:rPr>
        <w:t>“</w:t>
      </w:r>
      <w:r>
        <w:rPr/>
        <w:t>一带一路</w:t>
      </w:r>
      <w:r>
        <w:rPr>
          <w:rFonts w:ascii="方正黑体_GBK" w:hAnsi="方正黑体_GBK" w:eastAsia="方正黑体_GBK" w:hint="eastAsia"/>
          <w:spacing w:val="-43"/>
        </w:rPr>
        <w:t>”</w:t>
      </w:r>
      <w:r>
        <w:rPr>
          <w:spacing w:val="-7"/>
        </w:rPr>
        <w:t>、长江经济带发展和长三角一体化发展战略，深化开放合作，优化营商环境，塑造开放新优势， </w:t>
      </w:r>
      <w:r>
        <w:rPr>
          <w:spacing w:val="-12"/>
        </w:rPr>
        <w:t>在更大范围提高资源配置能力和效率，共同打造</w:t>
      </w:r>
      <w:r>
        <w:rPr>
          <w:rFonts w:ascii="方正黑体_GBK" w:hAnsi="方正黑体_GBK" w:eastAsia="方正黑体_GBK" w:hint="eastAsia"/>
        </w:rPr>
        <w:t>“</w:t>
      </w:r>
      <w:r>
        <w:rPr/>
        <w:t>开放都市圈</w:t>
      </w:r>
      <w:r>
        <w:rPr>
          <w:rFonts w:ascii="方正黑体_GBK" w:hAnsi="方正黑体_GBK" w:eastAsia="方正黑体_GBK" w:hint="eastAsia"/>
          <w:spacing w:val="-100"/>
        </w:rPr>
        <w:t>”</w:t>
      </w:r>
      <w:r>
        <w:rPr/>
        <w:t>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819" w:val="left" w:leader="none"/>
        </w:tabs>
        <w:spacing w:before="1"/>
        <w:ind w:left="2544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共建高水平开放平台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 w:before="1"/>
        <w:ind w:left="211" w:right="268" w:firstLine="624"/>
        <w:jc w:val="both"/>
      </w:pPr>
      <w:r>
        <w:rPr>
          <w:spacing w:val="-9"/>
        </w:rPr>
        <w:t>提升开放示范能力。积极推进中国</w:t>
      </w:r>
      <w:r>
        <w:rPr/>
        <w:t>（江苏</w:t>
      </w:r>
      <w:r>
        <w:rPr>
          <w:spacing w:val="-43"/>
        </w:rPr>
        <w:t>）</w:t>
      </w:r>
      <w:r>
        <w:rPr/>
        <w:t>自由贸易试验区</w:t>
      </w:r>
      <w:r>
        <w:rPr>
          <w:spacing w:val="-12"/>
        </w:rPr>
        <w:t>南京片区建设，打造长江经济带对外开放合作重要平台，争取在</w:t>
      </w:r>
      <w:r>
        <w:rPr>
          <w:spacing w:val="-11"/>
        </w:rPr>
        <w:t>服务贸易、对台金融合作等方面先行先试。支持中国</w:t>
      </w:r>
      <w:r>
        <w:rPr/>
        <w:t>（安徽</w:t>
      </w:r>
      <w:r>
        <w:rPr>
          <w:spacing w:val="-36"/>
        </w:rPr>
        <w:t>）</w:t>
      </w:r>
      <w:r>
        <w:rPr/>
        <w:t>自</w:t>
      </w:r>
      <w:r>
        <w:rPr>
          <w:spacing w:val="-12"/>
        </w:rPr>
        <w:t>由贸易试验区芜湖片区建设。鼓励有条件地区建设自贸试验区联动创新区。</w:t>
      </w:r>
    </w:p>
    <w:p>
      <w:pPr>
        <w:pStyle w:val="BodyText"/>
        <w:spacing w:line="256" w:lineRule="auto" w:before="7"/>
        <w:ind w:left="211" w:right="268" w:firstLine="624"/>
        <w:jc w:val="both"/>
      </w:pPr>
      <w:r>
        <w:rPr>
          <w:spacing w:val="-10"/>
        </w:rPr>
        <w:t>协力办好国际性展会活动。放大南京软博会、世界智能制造</w:t>
      </w:r>
      <w:r>
        <w:rPr>
          <w:spacing w:val="-13"/>
        </w:rPr>
        <w:t>大会、海峡两岸企业家紫金山峰会、淮安国际食品博览会、镇江</w:t>
      </w:r>
      <w:r>
        <w:rPr>
          <w:spacing w:val="-23"/>
        </w:rPr>
        <w:t>国际低碳大会、中国</w:t>
      </w:r>
      <w:r>
        <w:rPr/>
        <w:t>（芜湖</w:t>
      </w:r>
      <w:r>
        <w:rPr>
          <w:spacing w:val="-93"/>
        </w:rPr>
        <w:t>）</w:t>
      </w:r>
      <w:r>
        <w:rPr>
          <w:spacing w:val="-16"/>
        </w:rPr>
        <w:t>科普产品交易博览会、海峡两岸</w:t>
      </w:r>
      <w:r>
        <w:rPr/>
        <w:t>（马</w:t>
      </w:r>
      <w:r>
        <w:rPr>
          <w:spacing w:val="-1"/>
        </w:rPr>
        <w:t>鞍山</w:t>
      </w:r>
      <w:r>
        <w:rPr>
          <w:spacing w:val="-48"/>
        </w:rPr>
        <w:t>）</w:t>
      </w:r>
      <w:r>
        <w:rPr>
          <w:spacing w:val="-9"/>
        </w:rPr>
        <w:t>电子博览会、中国扬州烟花三月国际经贸旅游节、世界运</w:t>
      </w:r>
      <w:r>
        <w:rPr>
          <w:spacing w:val="3"/>
        </w:rPr>
        <w:t>河城市论坛、大运河文化旅游博览会等国际性展会活动品牌效</w:t>
      </w:r>
      <w:r>
        <w:rPr>
          <w:spacing w:val="-13"/>
        </w:rPr>
        <w:t>应，以联合举办、互设分会场、共同宣传推介等方式，强化都市</w:t>
      </w:r>
      <w:r>
        <w:rPr>
          <w:spacing w:val="-8"/>
        </w:rPr>
        <w:t>圈品牌展会活动和相关贸易投资活动协调联动，提升整体效果和</w:t>
      </w:r>
      <w:r>
        <w:rPr>
          <w:spacing w:val="-13"/>
        </w:rPr>
        <w:t>影响力。加强综合服务、专业贸易等线下展示交易平台建设，共</w:t>
      </w:r>
    </w:p>
    <w:p>
      <w:pPr>
        <w:spacing w:before="57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1"/>
        <w:ind w:left="211"/>
      </w:pPr>
      <w:r>
        <w:rPr/>
        <w:t>同策划和开展投资贸易配套活动。</w:t>
      </w:r>
    </w:p>
    <w:p>
      <w:pPr>
        <w:pStyle w:val="BodyText"/>
        <w:spacing w:line="256" w:lineRule="auto" w:before="40"/>
        <w:ind w:left="211" w:right="129" w:firstLine="623"/>
      </w:pPr>
      <w:r>
        <w:rPr>
          <w:spacing w:val="-10"/>
        </w:rPr>
        <w:t>推动综合保税区高质量发展。支持确有需求且符合条件的地</w:t>
      </w:r>
      <w:r>
        <w:rPr>
          <w:spacing w:val="-1"/>
        </w:rPr>
        <w:t>区新设综合保税区。支持各综合保税区在高端制造、研发设计、</w:t>
      </w:r>
      <w:r>
        <w:rPr>
          <w:spacing w:val="-13"/>
        </w:rPr>
        <w:t>物流分拨、检测维修、销售服务等方面创新发展，对标国际先进</w:t>
      </w:r>
      <w:r>
        <w:rPr>
          <w:spacing w:val="-15"/>
        </w:rPr>
        <w:t>水平，注重要素整合和产业配套，统筹利用好国际国内两个市场</w:t>
      </w:r>
      <w:r>
        <w:rPr>
          <w:spacing w:val="-16"/>
        </w:rPr>
        <w:t>两种资源，培育和提升国际竞争新优势。支持有条件的地区按规定申报设立保税物流中心（</w:t>
      </w:r>
      <w:r>
        <w:rPr>
          <w:rFonts w:ascii="Times New Roman" w:eastAsia="Times New Roman"/>
          <w:spacing w:val="-16"/>
        </w:rPr>
        <w:t>B</w:t>
      </w:r>
      <w:r>
        <w:rPr>
          <w:spacing w:val="-16"/>
        </w:rPr>
        <w:t>型）。</w:t>
      </w:r>
    </w:p>
    <w:p>
      <w:pPr>
        <w:pStyle w:val="BodyText"/>
        <w:spacing w:line="256" w:lineRule="auto" w:before="9"/>
        <w:ind w:left="211" w:right="129" w:firstLine="624"/>
      </w:pPr>
      <w:r>
        <w:rPr/>
        <w:t>提升合作园区发展质量。加快建设南京两岸产业协同发展和创新试验区，推动中新南京生态科技岛、中瑞镇江生态产业园、中欧（马鞍山）、安徽中德（芜湖）国际合作智能制造生态产业园等中外合作园区发展。</w:t>
      </w:r>
    </w:p>
    <w:p>
      <w:pPr>
        <w:pStyle w:val="BodyText"/>
        <w:spacing w:before="12"/>
        <w:rPr>
          <w:sz w:val="34"/>
        </w:rPr>
      </w:pPr>
    </w:p>
    <w:p>
      <w:pPr>
        <w:pStyle w:val="BodyText"/>
        <w:tabs>
          <w:tab w:pos="3661" w:val="left" w:leader="none"/>
        </w:tabs>
        <w:ind w:left="238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合力打造营商环境高地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9" w:firstLine="623"/>
      </w:pPr>
      <w:r>
        <w:rPr>
          <w:spacing w:val="-10"/>
        </w:rPr>
        <w:t>共同打造国际一流市场环境。加快建立与国际高标准投资和</w:t>
      </w:r>
      <w:r>
        <w:rPr>
          <w:spacing w:val="-20"/>
        </w:rPr>
        <w:t>贸易规则相适应的制度规则，减少行政干预，加强市场综合监管， </w:t>
      </w:r>
      <w:r>
        <w:rPr>
          <w:spacing w:val="-16"/>
        </w:rPr>
        <w:t>形成稳定、公平、透明、可预期的市场环境。全面实施外商投资</w:t>
      </w:r>
      <w:r>
        <w:rPr>
          <w:spacing w:val="-21"/>
        </w:rPr>
        <w:t>准入前国民待遇加负面清单管理制度，放宽外资准入，健全事中事后监管体系。</w:t>
      </w:r>
    </w:p>
    <w:p>
      <w:pPr>
        <w:pStyle w:val="BodyText"/>
        <w:spacing w:line="256" w:lineRule="auto" w:before="7"/>
        <w:ind w:left="211" w:right="266" w:firstLine="624"/>
        <w:jc w:val="both"/>
      </w:pPr>
      <w:r>
        <w:rPr/>
        <w:t>深化</w:t>
      </w:r>
      <w:r>
        <w:rPr>
          <w:rFonts w:ascii="方正黑体_GBK" w:hAnsi="方正黑体_GBK" w:eastAsia="方正黑体_GBK" w:hint="eastAsia"/>
        </w:rPr>
        <w:t>“</w:t>
      </w:r>
      <w:r>
        <w:rPr/>
        <w:t>放管服</w:t>
      </w:r>
      <w:r>
        <w:rPr>
          <w:rFonts w:ascii="方正黑体_GBK" w:hAnsi="方正黑体_GBK" w:eastAsia="方正黑体_GBK" w:hint="eastAsia"/>
        </w:rPr>
        <w:t>”</w:t>
      </w:r>
      <w:r>
        <w:rPr/>
        <w:t>改革。加快转变政府职能，创新</w:t>
      </w:r>
      <w:r>
        <w:rPr>
          <w:rFonts w:ascii="方正黑体_GBK" w:hAnsi="方正黑体_GBK" w:eastAsia="方正黑体_GBK" w:hint="eastAsia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 </w:t>
      </w:r>
      <w:r>
        <w:rPr>
          <w:spacing w:val="-1"/>
        </w:rPr>
        <w:t>政务服务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>
          <w:spacing w:val="-11"/>
        </w:rPr>
        <w:t>模式，加快清理整合分散、独立的政务信息系统，提</w:t>
      </w:r>
      <w:r>
        <w:rPr>
          <w:spacing w:val="-8"/>
        </w:rPr>
        <w:t>高行政服务效率，推广</w:t>
      </w:r>
      <w:r>
        <w:rPr>
          <w:rFonts w:ascii="方正黑体_GBK" w:hAnsi="方正黑体_GBK" w:eastAsia="方正黑体_GBK" w:hint="eastAsia"/>
        </w:rPr>
        <w:t>“</w:t>
      </w:r>
      <w:r>
        <w:rPr/>
        <w:t>不见面审批</w:t>
      </w:r>
      <w:r>
        <w:rPr>
          <w:rFonts w:ascii="方正黑体_GBK" w:hAnsi="方正黑体_GBK" w:eastAsia="方正黑体_GBK" w:hint="eastAsia"/>
          <w:spacing w:val="-28"/>
        </w:rPr>
        <w:t>”</w:t>
      </w:r>
      <w:r>
        <w:rPr>
          <w:spacing w:val="-9"/>
        </w:rPr>
        <w:t>。深化商事制度改革，推</w:t>
      </w:r>
    </w:p>
    <w:p>
      <w:pPr>
        <w:spacing w:before="50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26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10"/>
      </w:pPr>
      <w:r>
        <w:rPr>
          <w:spacing w:val="-51"/>
        </w:rPr>
        <w:t>进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证照分离</w:t>
      </w:r>
      <w:r>
        <w:rPr>
          <w:rFonts w:ascii="方正黑体_GBK" w:hAnsi="方正黑体_GBK" w:eastAsia="方正黑体_GBK" w:hint="eastAsia"/>
          <w:spacing w:val="-51"/>
        </w:rPr>
        <w:t>”</w:t>
      </w:r>
      <w:r>
        <w:rPr>
          <w:spacing w:val="-14"/>
        </w:rPr>
        <w:t>改革全覆盖，探索</w:t>
      </w:r>
      <w:r>
        <w:rPr>
          <w:rFonts w:ascii="方正黑体_GBK" w:hAnsi="方正黑体_GBK" w:eastAsia="方正黑体_GBK" w:hint="eastAsia"/>
        </w:rPr>
        <w:t>“</w:t>
      </w:r>
      <w:r>
        <w:rPr>
          <w:spacing w:val="-8"/>
        </w:rPr>
        <w:t>一照多址、一证多址</w:t>
      </w:r>
      <w:r>
        <w:rPr>
          <w:rFonts w:ascii="方正黑体_GBK" w:hAnsi="方正黑体_GBK" w:eastAsia="方正黑体_GBK" w:hint="eastAsia"/>
          <w:spacing w:val="-51"/>
        </w:rPr>
        <w:t>”</w:t>
      </w:r>
      <w:r>
        <w:rPr/>
        <w:t>改革， </w:t>
      </w:r>
      <w:r>
        <w:rPr>
          <w:spacing w:val="-7"/>
        </w:rPr>
        <w:t>推动各类审批流程标准化和审批信息互联共享。构建都市圈政务服务</w:t>
      </w:r>
      <w:r>
        <w:rPr>
          <w:rFonts w:ascii="方正黑体_GBK" w:hAnsi="方正黑体_GBK" w:eastAsia="方正黑体_GBK" w:hint="eastAsia"/>
          <w:spacing w:val="-7"/>
        </w:rPr>
        <w:t>“</w:t>
      </w:r>
      <w:r>
        <w:rPr>
          <w:spacing w:val="-7"/>
        </w:rPr>
        <w:t>一网通办</w:t>
      </w:r>
      <w:r>
        <w:rPr>
          <w:rFonts w:ascii="方正黑体_GBK" w:hAnsi="方正黑体_GBK" w:eastAsia="方正黑体_GBK" w:hint="eastAsia"/>
          <w:spacing w:val="-7"/>
        </w:rPr>
        <w:t>”</w:t>
      </w:r>
      <w:r>
        <w:rPr>
          <w:spacing w:val="-7"/>
        </w:rPr>
        <w:t>平台，推动涉企便民服务事项异地通办。</w:t>
      </w:r>
    </w:p>
    <w:p>
      <w:pPr>
        <w:pStyle w:val="BodyText"/>
        <w:spacing w:line="256" w:lineRule="auto" w:before="5"/>
        <w:ind w:left="211" w:right="109" w:firstLine="624"/>
      </w:pPr>
      <w:r>
        <w:rPr>
          <w:spacing w:val="-11"/>
        </w:rPr>
        <w:t>加快大通关一体化。深化国际口岸合作，共同建设具有国际</w:t>
      </w:r>
      <w:r>
        <w:rPr>
          <w:spacing w:val="-15"/>
        </w:rPr>
        <w:t>先进水平的省域国际贸易</w:t>
      </w:r>
      <w:r>
        <w:rPr>
          <w:rFonts w:ascii="方正黑体_GBK" w:hAnsi="方正黑体_GBK" w:eastAsia="方正黑体_GBK" w:hint="eastAsia"/>
        </w:rPr>
        <w:t>“</w:t>
      </w:r>
      <w:r>
        <w:rPr/>
        <w:t>单一窗口</w:t>
      </w:r>
      <w:r>
        <w:rPr>
          <w:rFonts w:ascii="方正黑体_GBK" w:hAnsi="方正黑体_GBK" w:eastAsia="方正黑体_GBK" w:hint="eastAsia"/>
          <w:spacing w:val="-47"/>
        </w:rPr>
        <w:t>”</w:t>
      </w:r>
      <w:r>
        <w:rPr>
          <w:spacing w:val="-7"/>
        </w:rPr>
        <w:t>，推进物流和监管等信息</w:t>
      </w:r>
      <w:r>
        <w:rPr>
          <w:spacing w:val="-13"/>
        </w:rPr>
        <w:t>采集。共建进出口商品全流程质量安全溯源管理平台，开发信息</w:t>
      </w:r>
      <w:r>
        <w:rPr>
          <w:spacing w:val="-19"/>
        </w:rPr>
        <w:t>化电子标签，整合生产、监测、航运、通关数据共享和业务协同， 实现全链条监管。</w:t>
      </w:r>
    </w:p>
    <w:p>
      <w:pPr>
        <w:pStyle w:val="BodyText"/>
        <w:spacing w:line="256" w:lineRule="auto" w:before="7"/>
        <w:ind w:left="211" w:right="129" w:firstLine="624"/>
      </w:pPr>
      <w:r>
        <w:rPr>
          <w:spacing w:val="-11"/>
        </w:rPr>
        <w:t>打造法治化营商环境。支持在南京设立都市圈国际商事法庭</w:t>
      </w:r>
      <w:r>
        <w:rPr>
          <w:spacing w:val="-1"/>
        </w:rPr>
        <w:t>等司法机构，发展国际商事仲裁、调解等司法替代性解决机制。</w:t>
      </w:r>
      <w:r>
        <w:rPr>
          <w:spacing w:val="-11"/>
        </w:rPr>
        <w:t>建立健全行业协会法人治理结构，充分发挥行业协会商会在制定</w:t>
      </w:r>
      <w:r>
        <w:rPr>
          <w:spacing w:val="-15"/>
        </w:rPr>
        <w:t>技术标准、规范行业秩序、开拓国际市场等方面的积极作用。共同加强知识产权保护，加大侵权违法行为联合惩治力度。</w:t>
      </w:r>
    </w:p>
    <w:p>
      <w:pPr>
        <w:pStyle w:val="BodyText"/>
        <w:spacing w:before="13"/>
        <w:rPr>
          <w:sz w:val="34"/>
        </w:rPr>
      </w:pPr>
    </w:p>
    <w:p>
      <w:pPr>
        <w:pStyle w:val="BodyText"/>
        <w:tabs>
          <w:tab w:pos="3661" w:val="left" w:leader="none"/>
        </w:tabs>
        <w:ind w:left="238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强化国家战略支撑作用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7" w:firstLine="623"/>
        <w:jc w:val="both"/>
      </w:pPr>
      <w:r>
        <w:rPr>
          <w:spacing w:val="-7"/>
        </w:rPr>
        <w:t>服务共建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一带一路</w:t>
      </w:r>
      <w:r>
        <w:rPr>
          <w:rFonts w:ascii="方正黑体_GBK" w:hAnsi="方正黑体_GBK" w:eastAsia="方正黑体_GBK" w:hint="eastAsia"/>
          <w:spacing w:val="-24"/>
        </w:rPr>
        <w:t>”</w:t>
      </w:r>
      <w:r>
        <w:rPr>
          <w:spacing w:val="-7"/>
        </w:rPr>
        <w:t>高质量发展。联合</w:t>
      </w:r>
      <w:r>
        <w:rPr>
          <w:rFonts w:ascii="方正黑体_GBK" w:hAnsi="方正黑体_GBK" w:eastAsia="方正黑体_GBK" w:hint="eastAsia"/>
        </w:rPr>
        <w:t>“</w:t>
      </w:r>
      <w:r>
        <w:rPr/>
        <w:t>一带一路</w:t>
      </w:r>
      <w:r>
        <w:rPr>
          <w:rFonts w:ascii="方正黑体_GBK" w:hAnsi="方正黑体_GBK" w:eastAsia="方正黑体_GBK" w:hint="eastAsia"/>
          <w:spacing w:val="-24"/>
        </w:rPr>
        <w:t>”</w:t>
      </w:r>
      <w:r>
        <w:rPr/>
        <w:t>沿线</w:t>
      </w:r>
      <w:r>
        <w:rPr>
          <w:spacing w:val="3"/>
        </w:rPr>
        <w:t>国家打造高水平国际产能合作平台，为企业在境外建设生产基</w:t>
      </w:r>
      <w:r>
        <w:rPr>
          <w:spacing w:val="-14"/>
        </w:rPr>
        <w:t>地、参与基础设施建设提供优质服务。联合开展具有南京都市圈</w:t>
      </w:r>
      <w:r>
        <w:rPr>
          <w:spacing w:val="-9"/>
        </w:rPr>
        <w:t>品牌特色的海外经济文化交流活动，深化国际人文合作。建设高</w:t>
      </w:r>
      <w:r>
        <w:rPr>
          <w:spacing w:val="-8"/>
        </w:rPr>
        <w:t>水平境外经贸合作园区，推进中国</w:t>
      </w:r>
      <w:r>
        <w:rPr/>
        <w:t>（南京</w:t>
      </w:r>
      <w:r>
        <w:rPr>
          <w:spacing w:val="-37"/>
        </w:rPr>
        <w:t>）</w:t>
      </w:r>
      <w:r>
        <w:rPr>
          <w:spacing w:val="-6"/>
        </w:rPr>
        <w:t>智慧城建设。加快南</w:t>
      </w:r>
      <w:r>
        <w:rPr>
          <w:spacing w:val="3"/>
        </w:rPr>
        <w:t>京国家级跨境电子商务综合试验区建设，鼓励跨境电商企业在</w:t>
      </w:r>
    </w:p>
    <w:p>
      <w:pPr>
        <w:spacing w:before="55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 w:hanging="1"/>
        <w:jc w:val="both"/>
      </w:pP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一带一路</w:t>
      </w:r>
      <w:r>
        <w:rPr>
          <w:rFonts w:ascii="方正黑体_GBK" w:hAnsi="方正黑体_GBK" w:eastAsia="方正黑体_GBK" w:hint="eastAsia"/>
          <w:spacing w:val="-70"/>
        </w:rPr>
        <w:t>”</w:t>
      </w:r>
      <w:r>
        <w:rPr>
          <w:spacing w:val="-5"/>
        </w:rPr>
        <w:t>沿线国家建设电商产业园和公共海外仓。引导支持</w:t>
      </w:r>
      <w:r>
        <w:rPr>
          <w:spacing w:val="-7"/>
        </w:rPr>
        <w:t>优势农业产业化龙头企业到</w:t>
      </w:r>
      <w:r>
        <w:rPr>
          <w:rFonts w:ascii="方正黑体_GBK" w:hAnsi="方正黑体_GBK" w:eastAsia="方正黑体_GBK" w:hint="eastAsia"/>
        </w:rPr>
        <w:t>“</w:t>
      </w:r>
      <w:r>
        <w:rPr/>
        <w:t>一带一路</w:t>
      </w:r>
      <w:r>
        <w:rPr>
          <w:rFonts w:ascii="方正黑体_GBK" w:hAnsi="方正黑体_GBK" w:eastAsia="方正黑体_GBK" w:hint="eastAsia"/>
          <w:spacing w:val="-70"/>
        </w:rPr>
        <w:t>”</w:t>
      </w:r>
      <w:r>
        <w:rPr/>
        <w:t>沿线农业资源丰富国家投资共建农业合作园区。</w:t>
      </w:r>
    </w:p>
    <w:p>
      <w:pPr>
        <w:pStyle w:val="BodyText"/>
        <w:spacing w:line="256" w:lineRule="auto" w:before="5"/>
        <w:ind w:left="211" w:right="268" w:firstLine="624"/>
        <w:jc w:val="both"/>
      </w:pPr>
      <w:r>
        <w:rPr>
          <w:spacing w:val="-10"/>
        </w:rPr>
        <w:t>引领长江经济带绿色发展。共建沿江绿色生态廊道，协同建</w:t>
      </w:r>
      <w:r>
        <w:rPr>
          <w:spacing w:val="-11"/>
        </w:rPr>
        <w:t>设水韵生态人文风光带，打造八卦洲生态绿岛。协同推进长江突</w:t>
      </w:r>
      <w:r>
        <w:rPr>
          <w:spacing w:val="-13"/>
        </w:rPr>
        <w:t>出环境问题整改，统筹推进船舶污染防治与港口岸电设施建设和</w:t>
      </w:r>
      <w:r>
        <w:rPr>
          <w:spacing w:val="3"/>
        </w:rPr>
        <w:t>使用，着力提升化学品洗舱水处置能力并强化危险废物联单监</w:t>
      </w:r>
      <w:r>
        <w:rPr>
          <w:spacing w:val="-13"/>
        </w:rPr>
        <w:t>管，深入实施《长江岸线保护和开发利用总体规划》，稳步提升</w:t>
      </w:r>
      <w:r>
        <w:rPr>
          <w:spacing w:val="-12"/>
        </w:rPr>
        <w:t>长江生态岸线比例。引导产业有序转移，推动资源加工型、劳动</w:t>
      </w:r>
      <w:r>
        <w:rPr>
          <w:spacing w:val="-11"/>
        </w:rPr>
        <w:t>密集型产业和以内需为主的资金、技术密集型产业加快向中上游</w:t>
      </w:r>
      <w:r>
        <w:rPr>
          <w:spacing w:val="-14"/>
        </w:rPr>
        <w:t>地区转移，联合推进沿江产业绿色化发展。加快南京长江区域性</w:t>
      </w:r>
      <w:r>
        <w:rPr>
          <w:spacing w:val="-13"/>
        </w:rPr>
        <w:t>航运物流中心建设，鼓励通过相互参股方式加强都市圈港口与长江中上游港口合作。</w:t>
      </w:r>
    </w:p>
    <w:p>
      <w:pPr>
        <w:pStyle w:val="BodyText"/>
        <w:spacing w:line="256" w:lineRule="auto" w:before="14"/>
        <w:ind w:left="211" w:right="109" w:firstLine="623"/>
      </w:pPr>
      <w:r>
        <w:rPr/>
        <w:t>强化与长三角其他都市圈合作。强化与上海大都市圈互动， </w:t>
      </w:r>
      <w:r>
        <w:rPr>
          <w:spacing w:val="-10"/>
        </w:rPr>
        <w:t>积极融入上海卓越全球城市建设，主动承接上海科技成果转化和</w:t>
      </w:r>
      <w:r>
        <w:rPr>
          <w:spacing w:val="-19"/>
        </w:rPr>
        <w:t>功能疏解，推动南京江北新区、两省自贸试验区与上海浦东新区、</w:t>
      </w:r>
      <w:r>
        <w:rPr>
          <w:spacing w:val="-33"/>
        </w:rPr>
        <w:t>中国</w:t>
      </w:r>
      <w:r>
        <w:rPr/>
        <w:t>（上海</w:t>
      </w:r>
      <w:r>
        <w:rPr>
          <w:spacing w:val="-48"/>
        </w:rPr>
        <w:t>）</w:t>
      </w:r>
      <w:r>
        <w:rPr>
          <w:spacing w:val="-5"/>
        </w:rPr>
        <w:t>自贸试验区联动发展。促进与苏锡常都市圈分工合</w:t>
      </w:r>
      <w:r>
        <w:rPr>
          <w:spacing w:val="-14"/>
        </w:rPr>
        <w:t>作，探索建立设施互联、功能对接、产业互补、市场共享的合作</w:t>
      </w:r>
      <w:r>
        <w:rPr>
          <w:spacing w:val="-15"/>
        </w:rPr>
        <w:t>新机制，借力融入全球生产网络和服务体系。强化与合肥都市圈</w:t>
      </w:r>
      <w:r>
        <w:rPr>
          <w:spacing w:val="-8"/>
        </w:rPr>
        <w:t>协同，联动沪宁产业创新带与</w:t>
      </w:r>
      <w:r>
        <w:rPr>
          <w:rFonts w:ascii="Times New Roman" w:eastAsia="Times New Roman"/>
        </w:rPr>
        <w:t>G60</w:t>
      </w:r>
      <w:r>
        <w:rPr>
          <w:spacing w:val="-5"/>
        </w:rPr>
        <w:t>科创走廊，先行布局一批开放</w:t>
      </w:r>
      <w:r>
        <w:rPr>
          <w:spacing w:val="-14"/>
        </w:rPr>
        <w:t>式创新平台和综合性产业创新中心，积极探索重大事项协调推进</w:t>
      </w:r>
      <w:r>
        <w:rPr>
          <w:spacing w:val="-15"/>
        </w:rPr>
        <w:t>机制，实现两圈融合发展、共建共享。促进杭州都市圈联动，推</w:t>
      </w:r>
    </w:p>
    <w:p>
      <w:pPr>
        <w:spacing w:before="60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28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10"/>
        </w:rPr>
        <w:t>动在数字经济领域全面合作，推进宁杭生态经济带建设，探索建</w:t>
      </w:r>
      <w:r>
        <w:rPr>
          <w:spacing w:val="-12"/>
        </w:rPr>
        <w:t>立区域性生态资源、生态技术、碳排放交易平台，推动生态资源资产化。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981" w:val="left" w:leader="none"/>
        </w:tabs>
        <w:ind w:left="2702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第七章</w:t>
        <w:tab/>
        <w:t>加快建设统一市场</w:t>
      </w:r>
    </w:p>
    <w:p>
      <w:pPr>
        <w:pStyle w:val="BodyText"/>
        <w:spacing w:before="12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129" w:firstLine="624"/>
      </w:pPr>
      <w:r>
        <w:rPr/>
        <w:t>发挥市场在资源配置中的决定性作用，逐步打破地域分割和行业垄断，清除市场壁垒，公平市场准入，营造规则统一开放、标准互认、要素自主有序流动的市场环境。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501" w:val="left" w:leader="none"/>
        </w:tabs>
        <w:ind w:left="222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建立统一的人力资源市场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29" w:firstLine="624"/>
      </w:pPr>
      <w:r>
        <w:rPr>
          <w:spacing w:val="-11"/>
        </w:rPr>
        <w:t>加强人力资源协作。推动人力资源信息共享和服务政策有效</w:t>
      </w:r>
      <w:r>
        <w:rPr>
          <w:spacing w:val="-15"/>
        </w:rPr>
        <w:t>衔接，共建公共就业服务平台。联合开展高层次人才和技术技能</w:t>
      </w:r>
      <w:r>
        <w:rPr>
          <w:spacing w:val="-1"/>
        </w:rPr>
        <w:t>型人才定向培养、职业技术技能培训，打造一批教育培训基地。按程序复制推广上海海外人才永久居留、外国人来华工作许可、</w:t>
      </w:r>
      <w:r>
        <w:rPr>
          <w:spacing w:val="-12"/>
        </w:rPr>
        <w:t>出入境便利服务等试点经验，推进吸引外国人才政策等方面先行先试。</w:t>
      </w:r>
    </w:p>
    <w:p>
      <w:pPr>
        <w:pStyle w:val="BodyText"/>
        <w:spacing w:line="256" w:lineRule="auto" w:before="9"/>
        <w:ind w:left="211" w:right="268" w:firstLine="624"/>
        <w:jc w:val="both"/>
      </w:pPr>
      <w:r>
        <w:rPr>
          <w:spacing w:val="-9"/>
        </w:rPr>
        <w:t>建立人才共同招引和柔性使用机制。加强高层次人才协调管</w:t>
      </w:r>
      <w:r>
        <w:rPr>
          <w:spacing w:val="-14"/>
        </w:rPr>
        <w:t>理，建立一体化人才保障服务标准，允许地方高校按照国家有关</w:t>
      </w:r>
      <w:r>
        <w:rPr>
          <w:spacing w:val="-10"/>
        </w:rPr>
        <w:t>规定自主开展人才引进和职称评定。联合举办高层次人才专场招</w:t>
      </w:r>
      <w:r>
        <w:rPr>
          <w:spacing w:val="3"/>
        </w:rPr>
        <w:t>聘会、技能人才招聘会和中国留学人员南京国际交流与合作大</w:t>
      </w:r>
    </w:p>
    <w:p>
      <w:pPr>
        <w:spacing w:before="51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09"/>
      </w:pPr>
      <w:r>
        <w:rPr>
          <w:spacing w:val="-20"/>
        </w:rPr>
        <w:t>会。探索建立柔性人才流动机制，试行第二居所和职住交换计划， 推动户籍准入年限同城化累积互认。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820" w:val="left" w:leader="none"/>
        </w:tabs>
        <w:ind w:left="254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建立统一的技术市场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29" w:firstLine="624"/>
      </w:pPr>
      <w:r>
        <w:rPr>
          <w:spacing w:val="-9"/>
        </w:rPr>
        <w:t>推动技术市场互联互通。建立技术交易市场联盟，构建都市</w:t>
      </w:r>
      <w:r>
        <w:rPr>
          <w:spacing w:val="-15"/>
        </w:rPr>
        <w:t>圈综合性技术交易市场以及专业化技术产权交易平台，培育一批</w:t>
      </w:r>
      <w:r>
        <w:rPr>
          <w:spacing w:val="-16"/>
        </w:rPr>
        <w:t>科技中介机构。探索建立企业需求联合发布机制和财政支持科技</w:t>
      </w:r>
      <w:r>
        <w:rPr>
          <w:spacing w:val="-1"/>
        </w:rPr>
        <w:t>成果共享机制。清理城市间因技术标准不统一形成的各种障碍。</w:t>
      </w:r>
      <w:r>
        <w:rPr>
          <w:spacing w:val="-11"/>
        </w:rPr>
        <w:t>探索建设网上技术交易平台，实现技术成果、投资需求等信息共</w:t>
      </w:r>
      <w:r>
        <w:rPr>
          <w:spacing w:val="-15"/>
        </w:rPr>
        <w:t>享和股权变更、产权交易、交易鉴证等相关技术产权交易业务同城化办理。加强知识产权信息公共服务资源供给，提供高质量知识产权信息公共服务。</w:t>
      </w:r>
    </w:p>
    <w:p>
      <w:pPr>
        <w:pStyle w:val="BodyText"/>
        <w:spacing w:line="256" w:lineRule="auto" w:before="12"/>
        <w:ind w:left="211" w:right="129" w:firstLine="623"/>
      </w:pPr>
      <w:r>
        <w:rPr/>
        <w:t>构建多层次知识产权交易市场。加强基础信息及各类运营、</w:t>
      </w:r>
      <w:r>
        <w:rPr>
          <w:spacing w:val="-13"/>
        </w:rPr>
        <w:t>交易、维权资源整合和共享，建设知识产权保护联盟和知识产权</w:t>
      </w:r>
      <w:r>
        <w:rPr>
          <w:spacing w:val="-15"/>
        </w:rPr>
        <w:t>交易平台，促进科技成果规范有序交易流转。加强知识产权行政执法协作，健全行政执法与刑事司法衔接机制。鼓励发展跨地区</w:t>
      </w:r>
      <w:r>
        <w:rPr>
          <w:spacing w:val="-18"/>
        </w:rPr>
        <w:t>知识产权交易中介服务，支持优质知识产权服务机构异地布局分</w:t>
      </w:r>
      <w:r>
        <w:rPr>
          <w:spacing w:val="-1"/>
        </w:rPr>
        <w:t>支机构。实施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创新券</w:t>
      </w:r>
      <w:r>
        <w:rPr>
          <w:rFonts w:ascii="方正黑体_GBK" w:hAnsi="方正黑体_GBK" w:eastAsia="方正黑体_GBK" w:hint="eastAsia"/>
        </w:rPr>
        <w:t>”</w:t>
      </w:r>
      <w:r>
        <w:rPr/>
        <w:t>互认工程，统一科技创新券服务标准、</w:t>
      </w:r>
      <w:r>
        <w:rPr>
          <w:spacing w:val="-14"/>
        </w:rPr>
        <w:t>内容和平台，建立网上注册、合同备案、创新券申领兑付一体化服务协同机制。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30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501" w:val="left" w:leader="none"/>
        </w:tabs>
        <w:spacing w:before="9"/>
        <w:ind w:left="222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建立统一的金融资本市场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46" w:firstLine="623"/>
        <w:jc w:val="both"/>
      </w:pPr>
      <w:r>
        <w:rPr>
          <w:spacing w:val="-1"/>
        </w:rPr>
        <w:t>协同布局都市圈金融机构。加快金融领域协同改革和创新， </w:t>
      </w:r>
      <w:r>
        <w:rPr>
          <w:spacing w:val="-12"/>
        </w:rPr>
        <w:t>完善信用保证体系。稳步推进信贷管理一体化，依法合规扩大发</w:t>
      </w:r>
      <w:r>
        <w:rPr>
          <w:spacing w:val="-15"/>
        </w:rPr>
        <w:t>行企业债券、绿色债券、创新创业债券。推动建立统一的抵押质押制度，推进区域异地存储、信用担保等业务同城化。促进商业票据承兑、贴现、转贴现、再贴现业务发展。</w:t>
      </w:r>
    </w:p>
    <w:p>
      <w:pPr>
        <w:pStyle w:val="BodyText"/>
        <w:spacing w:line="256" w:lineRule="auto" w:before="7"/>
        <w:ind w:left="211" w:right="267" w:firstLine="623"/>
        <w:jc w:val="both"/>
      </w:pPr>
      <w:r>
        <w:rPr>
          <w:spacing w:val="-10"/>
        </w:rPr>
        <w:t>推进资本市场和产权市场合作。建立都市圈共推企业上市的</w:t>
      </w:r>
      <w:r>
        <w:rPr>
          <w:spacing w:val="-12"/>
        </w:rPr>
        <w:t>工作联动机制，推动优质企业到境内外上市融资，打造证券市场</w:t>
      </w:r>
      <w:r>
        <w:rPr>
          <w:spacing w:val="-35"/>
        </w:rPr>
        <w:t>的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南京都市圈板块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>
          <w:spacing w:val="-9"/>
        </w:rPr>
        <w:t>。全面对接上海科创板，搭建科创企业上</w:t>
      </w:r>
      <w:r>
        <w:rPr>
          <w:spacing w:val="-11"/>
        </w:rPr>
        <w:t>市融资全方位服务平台。支持知识产权金融产品创新。探索知识</w:t>
      </w:r>
      <w:r>
        <w:rPr>
          <w:spacing w:val="-13"/>
        </w:rPr>
        <w:t>产权证券化、知识产权保险、知识产权质押等新型运用模式。在</w:t>
      </w:r>
      <w:r>
        <w:rPr>
          <w:spacing w:val="-8"/>
        </w:rPr>
        <w:t>知识产权已确权并能产生稳定现金流前提下，规范探索知识产权</w:t>
      </w:r>
      <w:r>
        <w:rPr>
          <w:spacing w:val="-13"/>
        </w:rPr>
        <w:t>证券化。构建土地、房产、矿产等统一的产权信息网络服务和管理平台，统一信息批露、交易统计和项目推介格式标准，逐步实现产权要素市场</w:t>
      </w:r>
      <w:r>
        <w:rPr>
          <w:rFonts w:ascii="方正黑体_GBK" w:hAnsi="方正黑体_GBK" w:eastAsia="方正黑体_GBK" w:hint="eastAsia"/>
          <w:spacing w:val="-13"/>
        </w:rPr>
        <w:t>“</w:t>
      </w:r>
      <w:r>
        <w:rPr>
          <w:spacing w:val="-13"/>
        </w:rPr>
        <w:t>资源同城化、规则同城化、信息同城化</w:t>
      </w:r>
      <w:r>
        <w:rPr>
          <w:rFonts w:ascii="方正黑体_GBK" w:hAnsi="方正黑体_GBK" w:eastAsia="方正黑体_GBK" w:hint="eastAsia"/>
          <w:spacing w:val="-13"/>
        </w:rPr>
        <w:t>”</w:t>
      </w:r>
      <w:r>
        <w:rPr>
          <w:spacing w:val="-13"/>
        </w:rPr>
        <w:t>。</w:t>
      </w:r>
    </w:p>
    <w:p>
      <w:pPr>
        <w:pStyle w:val="BodyText"/>
        <w:spacing w:line="256" w:lineRule="auto" w:before="14"/>
        <w:ind w:left="211" w:right="108" w:firstLine="624"/>
      </w:pPr>
      <w:r>
        <w:rPr>
          <w:spacing w:val="-8"/>
        </w:rPr>
        <w:t>强化金融监管合作和风险联防联控。加大数字技术在金融领</w:t>
      </w:r>
      <w:r>
        <w:rPr>
          <w:spacing w:val="-14"/>
        </w:rPr>
        <w:t>域应用程度，借助金融科技手段提高金融风险管理能力。建立金融统计数据和工作信息共享制度，加强资金流动监测分析合作。</w:t>
      </w:r>
      <w:r>
        <w:rPr>
          <w:spacing w:val="3"/>
        </w:rPr>
        <w:t>建立紧密的金融稳定信息交流和风险评估结果定期交流和共享</w:t>
      </w:r>
      <w:r>
        <w:rPr>
          <w:spacing w:val="-19"/>
        </w:rPr>
        <w:t>机制。建立金融风险联合处置机制，合力打击金融违法违规活动。</w:t>
      </w:r>
      <w:r>
        <w:rPr>
          <w:spacing w:val="-20"/>
        </w:rPr>
        <w:t>完善系统性风险预警、防范和联合处置机制，共同维护都市圈金</w:t>
      </w:r>
    </w:p>
    <w:p>
      <w:pPr>
        <w:spacing w:before="55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1"/>
        <w:ind w:left="211"/>
      </w:pPr>
      <w:r>
        <w:rPr/>
        <w:t>融系统安全。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81" w:val="left" w:leader="none"/>
        </w:tabs>
        <w:spacing w:before="9"/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第四节</w:t>
        <w:tab/>
        <w:t>统一市场准入标准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7" w:firstLine="624"/>
        <w:jc w:val="both"/>
      </w:pPr>
      <w:r>
        <w:rPr>
          <w:spacing w:val="-12"/>
        </w:rPr>
        <w:t>建立都市圈市场服务平台。全面实施全国统一的市场准入负</w:t>
      </w:r>
      <w:r>
        <w:rPr>
          <w:spacing w:val="-11"/>
        </w:rPr>
        <w:t>面清单制度，依托全国一体化在线政务服务平台，以大数据、信</w:t>
      </w:r>
      <w:r>
        <w:rPr>
          <w:spacing w:val="-10"/>
        </w:rPr>
        <w:t>息化手段试点开展市场准入效能评估，推动实现市场准入环节高</w:t>
      </w:r>
      <w:r>
        <w:rPr>
          <w:spacing w:val="-13"/>
        </w:rPr>
        <w:t>效能治理。发挥南京都市圈新媒体联盟作用，及时发布共享产业</w:t>
      </w:r>
      <w:r>
        <w:rPr>
          <w:spacing w:val="-11"/>
        </w:rPr>
        <w:t>合作项目与技术需求、优惠政策和投资环境等信息。以网络基础</w:t>
      </w:r>
      <w:r>
        <w:rPr>
          <w:spacing w:val="-13"/>
        </w:rPr>
        <w:t>设施、支付平台、安全平台、管理平台等为重点，加大电子商务共享平台建设，联合创建区域产品和服务品牌。</w:t>
      </w:r>
    </w:p>
    <w:p>
      <w:pPr>
        <w:pStyle w:val="BodyText"/>
        <w:spacing w:line="256" w:lineRule="auto" w:before="11"/>
        <w:ind w:left="211" w:right="146" w:firstLine="623"/>
        <w:jc w:val="both"/>
      </w:pPr>
      <w:r>
        <w:rPr>
          <w:spacing w:val="-1"/>
        </w:rPr>
        <w:t>打造诚信都市圈。完善区域信用制度，探索建立交通出行、</w:t>
      </w:r>
      <w:r>
        <w:rPr>
          <w:spacing w:val="-13"/>
        </w:rPr>
        <w:t>社会保障、分享经济、电子商务、税收、青年志愿者等重点领域</w:t>
      </w:r>
      <w:r>
        <w:rPr>
          <w:spacing w:val="-17"/>
        </w:rPr>
        <w:t>信用分级分类制度。聚焦生态环境、食品安全、交通安全、产品</w:t>
      </w:r>
      <w:r>
        <w:rPr>
          <w:spacing w:val="-15"/>
        </w:rPr>
        <w:t>质量、旅游等重点领域，依法依规建立都市圈守信联合激励和失</w:t>
      </w:r>
      <w:r>
        <w:rPr>
          <w:spacing w:val="-17"/>
        </w:rPr>
        <w:t>信联合惩戒机制。建设都市圈公共信用信息共享平台，培育一批</w:t>
      </w:r>
      <w:r>
        <w:rPr>
          <w:spacing w:val="-16"/>
        </w:rPr>
        <w:t>专业化、特色化信用骨干服务机构，打造区域信用服务业产业基地。</w:t>
      </w:r>
    </w:p>
    <w:p>
      <w:pPr>
        <w:pStyle w:val="BodyText"/>
        <w:spacing w:line="256" w:lineRule="auto" w:before="11"/>
        <w:ind w:left="211" w:right="267" w:firstLine="623"/>
        <w:jc w:val="both"/>
      </w:pPr>
      <w:r>
        <w:rPr>
          <w:spacing w:val="-10"/>
        </w:rPr>
        <w:t>建立都市圈市场监管协调机制。健全行政执法与司法相衔接</w:t>
      </w:r>
      <w:r>
        <w:rPr>
          <w:spacing w:val="-12"/>
        </w:rPr>
        <w:t>的市场监管机制，加强跨区域执法协作与信息共享机制，推进法</w:t>
      </w:r>
      <w:r>
        <w:rPr>
          <w:spacing w:val="-10"/>
        </w:rPr>
        <w:t>定检验单位鉴定结果互认。建立行业行政许可互认机制，推动食品药品等检疫检测结果互认。联合打击侵权假冒行为，定期开展</w:t>
      </w:r>
    </w:p>
    <w:p>
      <w:pPr>
        <w:spacing w:before="51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32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  <w:jc w:val="both"/>
      </w:pPr>
      <w:r>
        <w:rPr>
          <w:spacing w:val="-8"/>
        </w:rPr>
        <w:t>打击侵犯高知名度商标专用权的专项执法行动。探索建立食品药</w:t>
      </w:r>
      <w:r>
        <w:rPr>
          <w:spacing w:val="-11"/>
        </w:rPr>
        <w:t>品联动实时监控平台，推进食品安全检验检测结果互认。依托全国</w:t>
      </w:r>
      <w:r>
        <w:rPr>
          <w:rFonts w:ascii="Times New Roman" w:eastAsia="Times New Roman"/>
          <w:spacing w:val="-11"/>
        </w:rPr>
        <w:t>12315</w:t>
      </w:r>
      <w:r>
        <w:rPr>
          <w:spacing w:val="-11"/>
        </w:rPr>
        <w:t>互联网平台，构建消费投诉协作工作机制，强化执法合作与联动协查。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tabs>
          <w:tab w:pos="3661" w:val="left" w:leader="none"/>
        </w:tabs>
        <w:spacing w:before="1"/>
        <w:ind w:left="238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第八章</w:t>
        <w:tab/>
        <w:t>推进公共服务便利共享</w:t>
      </w:r>
    </w:p>
    <w:p>
      <w:pPr>
        <w:pStyle w:val="BodyText"/>
        <w:spacing w:before="10"/>
        <w:rPr>
          <w:rFonts w:ascii="方正黑体_GBK"/>
          <w:sz w:val="36"/>
        </w:rPr>
      </w:pPr>
    </w:p>
    <w:p>
      <w:pPr>
        <w:pStyle w:val="BodyText"/>
        <w:spacing w:line="256" w:lineRule="auto" w:before="1"/>
        <w:ind w:left="211" w:right="270" w:firstLine="624"/>
        <w:jc w:val="both"/>
      </w:pPr>
      <w:r>
        <w:rPr>
          <w:spacing w:val="-12"/>
        </w:rPr>
        <w:t>坚持以人民为中心，推动教育医疗文化等优质服务资源一卡</w:t>
      </w:r>
      <w:r>
        <w:rPr>
          <w:spacing w:val="-13"/>
        </w:rPr>
        <w:t>通共享，扩大公共服务辐射半径，加快社会治理一体化发展，推动优质公共服务一体化、连锁化供给，共同打造幸福都市圈。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661" w:val="left" w:leader="none"/>
        </w:tabs>
        <w:ind w:left="238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共享优质公共服务资源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9" w:firstLine="623"/>
      </w:pPr>
      <w:r>
        <w:rPr/>
        <w:t>打造健康都市圈。统筹推进都市圈医疗卫生资源优化布局， </w:t>
      </w:r>
      <w:r>
        <w:rPr>
          <w:spacing w:val="-11"/>
        </w:rPr>
        <w:t>鼓励采取合作办院、组建专科联盟、远程医疗协作、对口支援等形式，扩大优质资源覆盖范围，推进医疗卫生大数据开放共享。</w:t>
      </w:r>
      <w:r>
        <w:rPr>
          <w:spacing w:val="-17"/>
        </w:rPr>
        <w:t>整合远程诊疗系统资源，鼓励各远程医疗中心高效对接。完善都</w:t>
      </w:r>
      <w:r>
        <w:rPr>
          <w:spacing w:val="-20"/>
        </w:rPr>
        <w:t>市圈医疗协作体系和预约挂号平台，推动检验检查结果共享和互认。开展疑难疾病联合攻关，建立疑难重症会诊和转诊绿色通道， 统筹规划建设信息共享、网络连通的急救医疗体系和公共卫生应</w:t>
      </w:r>
      <w:r>
        <w:rPr>
          <w:spacing w:val="-17"/>
        </w:rPr>
        <w:t>急管理体系。完善医疗保险异地就医结算信息沟通和应急联动机</w:t>
      </w:r>
      <w:r>
        <w:rPr>
          <w:spacing w:val="-13"/>
        </w:rPr>
        <w:t>制，扩大异地就医直接结算联网定点医疗机构数量，有序推动药</w:t>
      </w:r>
    </w:p>
    <w:p>
      <w:pPr>
        <w:spacing w:before="59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09"/>
      </w:pPr>
      <w:r>
        <w:rPr>
          <w:spacing w:val="-19"/>
        </w:rPr>
        <w:t>品目录、诊疗项目目录等统一。放大南京建设世界体育名城效应， </w:t>
      </w:r>
      <w:r>
        <w:rPr>
          <w:spacing w:val="-20"/>
        </w:rPr>
        <w:t>建立都市圈体育产业联盟，推动联合举办各类重大体育赛事，加强筹备活动的合作交流。建设体育公园，打造全民健身新载体。推进健康服务产品共享，积极支持品牌康养机构、产业资本开展合作，建设康养服务业集聚区和养老养生基地。</w:t>
      </w:r>
    </w:p>
    <w:p>
      <w:pPr>
        <w:pStyle w:val="BodyText"/>
        <w:spacing w:line="256" w:lineRule="auto" w:before="8"/>
        <w:ind w:left="211" w:right="109" w:firstLine="624"/>
      </w:pPr>
      <w:r>
        <w:rPr>
          <w:spacing w:val="-10"/>
        </w:rPr>
        <w:t>推动教育合作发展。协同扩大优质教育资源供给，促进资源</w:t>
      </w:r>
      <w:r>
        <w:rPr>
          <w:spacing w:val="-16"/>
        </w:rPr>
        <w:t>优势互补和有序流动，推动各级各类教育高质量发展，率先实现区域教育现代化。依托各城市优质学前教育、中小学学校资源， </w:t>
      </w:r>
      <w:r>
        <w:rPr>
          <w:spacing w:val="-20"/>
        </w:rPr>
        <w:t>推动建立区域和跨区域教育集团、学校联盟，鼓励开展城乡区域</w:t>
      </w:r>
      <w:r>
        <w:rPr>
          <w:spacing w:val="-18"/>
        </w:rPr>
        <w:t>学校牵手帮扶，引导名校在都市圈内开办分校，推进校长、骨干</w:t>
      </w:r>
      <w:r>
        <w:rPr>
          <w:spacing w:val="-17"/>
        </w:rPr>
        <w:t>教师交流。建立都市圈职业教育联盟，加快实现与产业链相配套</w:t>
      </w:r>
      <w:r>
        <w:rPr>
          <w:spacing w:val="-21"/>
        </w:rPr>
        <w:t>的中高职学校紧缺专业贯通招生，推进师资、产学研、实习就业</w:t>
      </w:r>
      <w:r>
        <w:rPr>
          <w:spacing w:val="-19"/>
        </w:rPr>
        <w:t>等全方位合作。加强高等教育交流，探索组建教育科研协作联盟， </w:t>
      </w:r>
      <w:r>
        <w:rPr>
          <w:spacing w:val="-23"/>
        </w:rPr>
        <w:t>有序探索跨行政区设立分支机构及各类教育、实践基地。推进各地教育信息系统互联互通，依托信息化平台推广网络同步课堂。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3661" w:val="left" w:leader="none"/>
        </w:tabs>
        <w:spacing w:before="1"/>
        <w:ind w:left="238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推动文化旅游合作发展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 w:before="1"/>
        <w:ind w:left="211" w:right="267" w:firstLine="624"/>
        <w:jc w:val="both"/>
      </w:pPr>
      <w:r>
        <w:rPr>
          <w:spacing w:val="-11"/>
        </w:rPr>
        <w:t>保护与传承历史文化。传承弘扬地方优秀传统文化，加强优</w:t>
      </w:r>
      <w:r>
        <w:rPr>
          <w:spacing w:val="3"/>
        </w:rPr>
        <w:t>秀传统手工艺保护和传承，强化重要文化和自然遗产系统性保</w:t>
      </w:r>
      <w:r>
        <w:rPr>
          <w:spacing w:val="-13"/>
        </w:rPr>
        <w:t>护。推动大运河代表性文物保护利用项目规划建设，共建大运河</w:t>
      </w:r>
      <w:r>
        <w:rPr>
          <w:spacing w:val="-9"/>
        </w:rPr>
        <w:t>国家文化公园和大运河文化带，构建大运河国家记忆体系。加强</w:t>
      </w:r>
    </w:p>
    <w:p>
      <w:pPr>
        <w:spacing w:before="51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34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29"/>
      </w:pPr>
      <w:r>
        <w:rPr>
          <w:spacing w:val="-13"/>
        </w:rPr>
        <w:t>文物古籍、古建筑保护、研究、利用，共建都市圈文物资源大数</w:t>
      </w:r>
      <w:r>
        <w:rPr>
          <w:spacing w:val="-17"/>
        </w:rPr>
        <w:t>据库和共享平台。制定都市圈考古工作规划和政策，联合开展考</w:t>
      </w:r>
      <w:r>
        <w:rPr>
          <w:spacing w:val="-19"/>
        </w:rPr>
        <w:t>古研究和文化遗产保护，实现城市地下文物遗存的预防性和主动</w:t>
      </w:r>
      <w:r>
        <w:rPr>
          <w:spacing w:val="-1"/>
        </w:rPr>
        <w:t>性保护。加强历史文化名城、名镇、名村和历史文化街区保护， </w:t>
      </w:r>
      <w:r>
        <w:rPr>
          <w:spacing w:val="-12"/>
        </w:rPr>
        <w:t>推动南京明城墙、江南水乡古镇保护和申报世界文化遗产。联合开展传统文化</w:t>
      </w:r>
      <w:r>
        <w:rPr>
          <w:rFonts w:ascii="方正黑体_GBK" w:hAnsi="方正黑体_GBK" w:eastAsia="方正黑体_GBK" w:hint="eastAsia"/>
          <w:spacing w:val="-12"/>
        </w:rPr>
        <w:t>“</w:t>
      </w:r>
      <w:r>
        <w:rPr>
          <w:spacing w:val="-12"/>
        </w:rPr>
        <w:t>走出去</w:t>
      </w:r>
      <w:r>
        <w:rPr>
          <w:rFonts w:ascii="方正黑体_GBK" w:hAnsi="方正黑体_GBK" w:eastAsia="方正黑体_GBK" w:hint="eastAsia"/>
          <w:spacing w:val="-12"/>
        </w:rPr>
        <w:t>”</w:t>
      </w:r>
      <w:r>
        <w:rPr>
          <w:spacing w:val="-12"/>
        </w:rPr>
        <w:t>行动，推动中外文化交流互鉴。</w:t>
      </w:r>
    </w:p>
    <w:p>
      <w:pPr>
        <w:pStyle w:val="BodyText"/>
        <w:spacing w:line="256" w:lineRule="auto" w:before="9"/>
        <w:ind w:left="211" w:right="146" w:firstLine="623"/>
        <w:jc w:val="both"/>
      </w:pPr>
      <w:r>
        <w:rPr>
          <w:spacing w:val="-1"/>
        </w:rPr>
        <w:t>共筑文化发展高地。推广南京都市圈公共博物馆合作联盟、</w:t>
      </w:r>
      <w:r>
        <w:rPr>
          <w:spacing w:val="-10"/>
        </w:rPr>
        <w:t>宁镇扬公共图书馆合作联盟等经验，推动各类公共文化设施统筹</w:t>
      </w:r>
      <w:r>
        <w:rPr>
          <w:spacing w:val="-17"/>
        </w:rPr>
        <w:t>规划建设运营和向都市圈居民平等开放。加强文化事业交流，推</w:t>
      </w:r>
      <w:r>
        <w:rPr>
          <w:spacing w:val="-19"/>
        </w:rPr>
        <w:t>动人才联合培养和文化资源、信息共享。探索建立都市圈演艺联</w:t>
      </w:r>
      <w:r>
        <w:rPr>
          <w:spacing w:val="-14"/>
        </w:rPr>
        <w:t>盟，鼓励优秀文艺作品联合创作和演出，共同打造一批文化精品</w:t>
      </w:r>
      <w:r>
        <w:rPr>
          <w:spacing w:val="-18"/>
        </w:rPr>
        <w:t>工程和文化龙头企业。统筹开发利用各类文化遗产资源，实施地</w:t>
      </w:r>
      <w:r>
        <w:rPr>
          <w:spacing w:val="-17"/>
        </w:rPr>
        <w:t>方戏曲振兴、传统工艺传承、当代文学提升、影视精品打造、网</w:t>
      </w:r>
      <w:r>
        <w:rPr>
          <w:spacing w:val="-18"/>
        </w:rPr>
        <w:t>络文艺发展、基层文艺繁荣等文化工程。依托长三角文化产业国际博览会等平台，联手打造和推介都市圈文化形象。</w:t>
      </w:r>
    </w:p>
    <w:p>
      <w:pPr>
        <w:pStyle w:val="BodyText"/>
        <w:spacing w:line="256" w:lineRule="auto" w:before="14"/>
        <w:ind w:left="211" w:right="267" w:firstLine="624"/>
        <w:jc w:val="both"/>
      </w:pPr>
      <w:r>
        <w:rPr>
          <w:spacing w:val="-10"/>
        </w:rPr>
        <w:t>共建国际一流旅游目的地。依托名河、名湖、名山、名城和</w:t>
      </w:r>
      <w:r>
        <w:rPr>
          <w:spacing w:val="-11"/>
        </w:rPr>
        <w:t>红色文化等特色资源，推进全域旅游和大众旅游发展，共同打造</w:t>
      </w:r>
      <w:r>
        <w:rPr>
          <w:spacing w:val="-9"/>
        </w:rPr>
        <w:t>一批高品质休闲度假旅游区和度假胜地，融入大运河文化带一体</w:t>
      </w:r>
      <w:r>
        <w:rPr>
          <w:spacing w:val="-13"/>
        </w:rPr>
        <w:t>化建设格局。联合打造都市圈旅游形象品牌，依托新媒体开展多</w:t>
      </w:r>
      <w:r>
        <w:rPr>
          <w:spacing w:val="-8"/>
        </w:rPr>
        <w:t>种形式的旅游联合推广活动，探索推出</w:t>
      </w:r>
      <w:r>
        <w:rPr>
          <w:rFonts w:ascii="方正黑体_GBK" w:hAnsi="方正黑体_GBK" w:eastAsia="方正黑体_GBK" w:hint="eastAsia"/>
        </w:rPr>
        <w:t>“</w:t>
      </w:r>
      <w:r>
        <w:rPr/>
        <w:t>畅游都市圈</w:t>
      </w:r>
      <w:r>
        <w:rPr>
          <w:rFonts w:ascii="方正黑体_GBK" w:hAnsi="方正黑体_GBK" w:eastAsia="方正黑体_GBK" w:hint="eastAsia"/>
          <w:spacing w:val="-24"/>
        </w:rPr>
        <w:t>”“</w:t>
      </w:r>
      <w:r>
        <w:rPr/>
        <w:t>惠民一</w:t>
      </w:r>
      <w:r>
        <w:rPr>
          <w:spacing w:val="-1"/>
        </w:rPr>
        <w:t>卡通</w:t>
      </w:r>
      <w:r>
        <w:rPr>
          <w:rFonts w:ascii="方正黑体_GBK" w:hAnsi="方正黑体_GBK" w:eastAsia="方正黑体_GBK" w:hint="eastAsia"/>
          <w:spacing w:val="-1"/>
        </w:rPr>
        <w:t>”“</w:t>
      </w:r>
      <w:r>
        <w:rPr>
          <w:spacing w:val="-1"/>
        </w:rPr>
        <w:t>高铁</w:t>
      </w:r>
      <w:r>
        <w:rPr>
          <w:rFonts w:ascii="Times New Roman" w:hAnsi="Times New Roman" w:eastAsia="Times New Roman"/>
          <w:spacing w:val="-1"/>
        </w:rPr>
        <w:t>+</w:t>
      </w:r>
      <w:r>
        <w:rPr>
          <w:spacing w:val="-1"/>
        </w:rPr>
        <w:t>旅游</w:t>
      </w:r>
      <w:r>
        <w:rPr>
          <w:rFonts w:ascii="方正黑体_GBK" w:hAnsi="方正黑体_GBK" w:eastAsia="方正黑体_GBK" w:hint="eastAsia"/>
        </w:rPr>
        <w:t>”</w:t>
      </w:r>
      <w:r>
        <w:rPr/>
        <w:t>等产品。继续举办宁镇扬马滁旅游联合促</w:t>
      </w:r>
      <w:r>
        <w:rPr>
          <w:spacing w:val="-13"/>
        </w:rPr>
        <w:t>销年会，共同办好南京名城会、扬州世园会、宣城文房四宝文化</w:t>
      </w:r>
    </w:p>
    <w:p>
      <w:pPr>
        <w:spacing w:before="56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/>
        <w:jc w:val="both"/>
      </w:pPr>
      <w:r>
        <w:rPr>
          <w:spacing w:val="-13"/>
        </w:rPr>
        <w:t>旅游节、滁州中国农民歌会、中国盱眙国际龙虾节、马鞍山中国李白诗歌节等活动。推进智慧旅游体系建设，探索建设文旅大数</w:t>
      </w:r>
      <w:r>
        <w:rPr>
          <w:spacing w:val="-14"/>
        </w:rPr>
        <w:t>据平台、旅游信息库，建立假日旅游、旅游景区大客流预警等信</w:t>
      </w:r>
      <w:r>
        <w:rPr>
          <w:spacing w:val="-1"/>
        </w:rPr>
        <w:t>息联合发布机制，实现信息互联互通。大力发展</w:t>
      </w:r>
      <w:r>
        <w:rPr>
          <w:rFonts w:ascii="方正黑体_GBK" w:hAnsi="方正黑体_GBK" w:eastAsia="方正黑体_GBK" w:hint="eastAsia"/>
        </w:rPr>
        <w:t>“</w:t>
      </w:r>
      <w:r>
        <w:rPr/>
        <w:t>旅游</w:t>
      </w:r>
      <w:r>
        <w:rPr>
          <w:rFonts w:ascii="Times New Roman" w:hAnsi="Times New Roman" w:eastAsia="Times New Roman"/>
        </w:rPr>
        <w:t>+</w:t>
      </w:r>
      <w:r>
        <w:rPr>
          <w:rFonts w:ascii="方正黑体_GBK" w:hAnsi="方正黑体_GBK" w:eastAsia="方正黑体_GBK" w:hint="eastAsia"/>
        </w:rPr>
        <w:t>”</w:t>
      </w:r>
      <w:r>
        <w:rPr/>
        <w:t>，推</w:t>
      </w:r>
      <w:r>
        <w:rPr>
          <w:spacing w:val="-13"/>
        </w:rPr>
        <w:t>动文化事业、文化产业、旅游业、体育康养融合发展，支持江苏</w:t>
      </w:r>
      <w:r>
        <w:rPr>
          <w:spacing w:val="-14"/>
        </w:rPr>
        <w:t>省园博园、栖霞山文化休闲旅游度假区、南京老山生态旅游体验</w:t>
      </w:r>
      <w:r>
        <w:rPr>
          <w:spacing w:val="-13"/>
        </w:rPr>
        <w:t>园等重大项目建设。协同推进旅游交通、旅游服务规范与质量标准、旅游市场管理等各领域协同发展和一体化建设。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3340" w:val="left" w:leader="none"/>
        </w:tabs>
        <w:ind w:left="206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共推高质量就业与社会保障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9" w:firstLine="623"/>
      </w:pPr>
      <w:r>
        <w:rPr/>
        <w:t>统筹推进就业服务。建立统一的都市圈人力资源服务平台， </w:t>
      </w:r>
      <w:r>
        <w:rPr>
          <w:spacing w:val="-8"/>
        </w:rPr>
        <w:t>推动各城市引才引智服务优势互补、业务平台互联互通。打造统</w:t>
      </w:r>
      <w:r>
        <w:rPr>
          <w:spacing w:val="-16"/>
        </w:rPr>
        <w:t>一的公共就业服务平台，建立信息共享、协调统一的人力资源市</w:t>
      </w:r>
      <w:r>
        <w:rPr>
          <w:spacing w:val="-14"/>
        </w:rPr>
        <w:t>场，完善跨区域转移就业协作机制，统筹推进劳动力职业技能培</w:t>
      </w:r>
      <w:r>
        <w:rPr>
          <w:spacing w:val="-19"/>
        </w:rPr>
        <w:t>训。加强城市间人力资源合作，促进人力资源在都市圈自由流动。</w:t>
      </w:r>
      <w:r>
        <w:rPr>
          <w:spacing w:val="-24"/>
        </w:rPr>
        <w:t>建立跨区域劳动人事争议互通信息和协同处理机制，完善跨区域工伤认定和劳动能力鉴定等互认制度，协助办理有争议或投诉案</w:t>
      </w:r>
      <w:r>
        <w:rPr>
          <w:spacing w:val="-14"/>
        </w:rPr>
        <w:t>件。健全劳动保障监察一体化协作执法机制，共同打击跨界欠薪逃匿和非法职业中介等违法行为。</w:t>
      </w:r>
    </w:p>
    <w:p>
      <w:pPr>
        <w:pStyle w:val="BodyText"/>
        <w:spacing w:line="256" w:lineRule="auto" w:before="13"/>
        <w:ind w:left="211" w:right="268" w:firstLine="624"/>
      </w:pPr>
      <w:r>
        <w:rPr>
          <w:spacing w:val="-11"/>
        </w:rPr>
        <w:t>加快社会保障接轨。提高社会保险关系转移效率，加快推进</w:t>
      </w:r>
      <w:r>
        <w:rPr>
          <w:spacing w:val="-9"/>
        </w:rPr>
        <w:t>养老保险关系和失业保险关系顺畅转移。加强异地居住退休人员</w:t>
      </w:r>
    </w:p>
    <w:p>
      <w:pPr>
        <w:spacing w:before="49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36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/>
        <w:jc w:val="both"/>
      </w:pPr>
      <w:r>
        <w:rPr>
          <w:spacing w:val="-12"/>
        </w:rPr>
        <w:t>养老保险信息交换，开展养老服务补贴异地结算试点，鼓励各城市开展多种形式的养老合作。推动公共租赁住房保障范围覆盖全</w:t>
      </w:r>
      <w:r>
        <w:rPr>
          <w:spacing w:val="-13"/>
        </w:rPr>
        <w:t>部常住人口，建立住房公积金异地信息交换和核查机制，推行住</w:t>
      </w:r>
      <w:r>
        <w:rPr>
          <w:spacing w:val="-11"/>
        </w:rPr>
        <w:t>房公积金异地转移接续，在区域内探索实行互认互贷。推动以社</w:t>
      </w:r>
      <w:r>
        <w:rPr>
          <w:spacing w:val="-6"/>
        </w:rPr>
        <w:t>会保障卡为载体的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/>
        <w:t>一卡通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>
          <w:spacing w:val="-6"/>
        </w:rPr>
        <w:t>业务延伸到城市</w:t>
      </w:r>
      <w:r>
        <w:rPr>
          <w:rFonts w:ascii="方正黑体_GBK" w:hAnsi="方正黑体_GBK" w:eastAsia="方正黑体_GBK" w:hint="eastAsia"/>
        </w:rPr>
        <w:t>“</w:t>
      </w:r>
      <w:r>
        <w:rPr/>
        <w:t>五险一金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/>
        <w:t>及其他公用事业缴费领域。</w:t>
      </w:r>
    </w:p>
    <w:p>
      <w:pPr>
        <w:pStyle w:val="BodyText"/>
        <w:spacing w:before="14"/>
        <w:rPr>
          <w:sz w:val="34"/>
        </w:rPr>
      </w:pPr>
    </w:p>
    <w:p>
      <w:pPr>
        <w:pStyle w:val="BodyText"/>
        <w:tabs>
          <w:tab w:pos="3661" w:val="left" w:leader="none"/>
        </w:tabs>
        <w:ind w:left="238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第四节</w:t>
        <w:tab/>
        <w:t>共建公平包容社会环境</w:t>
      </w:r>
    </w:p>
    <w:p>
      <w:pPr>
        <w:pStyle w:val="BodyText"/>
        <w:spacing w:before="12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29" w:firstLine="624"/>
      </w:pPr>
      <w:r>
        <w:rPr>
          <w:spacing w:val="-9"/>
        </w:rPr>
        <w:t>完善跨区域社会治理体系。加强都市圈社会治理合作，深入</w:t>
      </w:r>
      <w:r>
        <w:rPr>
          <w:spacing w:val="-1"/>
        </w:rPr>
        <w:t>推进依法行政和社会治理精细化，加强跨界地区城市管理联动、</w:t>
      </w:r>
      <w:r>
        <w:rPr>
          <w:spacing w:val="-11"/>
        </w:rPr>
        <w:t>边界联检和信息共享。共建公共安全保障体系，推进重点农产品</w:t>
      </w:r>
      <w:r>
        <w:rPr>
          <w:spacing w:val="-16"/>
        </w:rPr>
        <w:t>试点全程追溯，联合开展交通、消防和安全生产检查。完善民生</w:t>
      </w:r>
      <w:r>
        <w:rPr>
          <w:spacing w:val="-18"/>
        </w:rPr>
        <w:t>档案跨区查询服务，建立互认互通的档案专题数据标准体系。深</w:t>
      </w:r>
      <w:r>
        <w:rPr>
          <w:spacing w:val="-1"/>
        </w:rPr>
        <w:t>化精神文明建设，倡导文明礼仪新风，共同提升社会文明程度。</w:t>
      </w:r>
      <w:r>
        <w:rPr>
          <w:spacing w:val="-11"/>
        </w:rPr>
        <w:t>推进社区服务互联互通，推动社区代办政务服务全域通办，鼓励</w:t>
      </w:r>
      <w:r>
        <w:rPr>
          <w:spacing w:val="-17"/>
        </w:rPr>
        <w:t>开展专业社会工作服务、志愿服务等交流合作，打造一批具有都市圈特色的专业社会工作服务品牌。</w:t>
      </w:r>
    </w:p>
    <w:p>
      <w:pPr>
        <w:pStyle w:val="BodyText"/>
        <w:spacing w:line="256" w:lineRule="auto" w:before="14"/>
        <w:ind w:left="211" w:right="146" w:firstLine="623"/>
        <w:jc w:val="both"/>
      </w:pPr>
      <w:r>
        <w:rPr>
          <w:spacing w:val="-1"/>
        </w:rPr>
        <w:t>推动跨区域应对突发事件合作。健全区域性重大自然灾害、</w:t>
      </w:r>
      <w:r>
        <w:rPr>
          <w:spacing w:val="-14"/>
        </w:rPr>
        <w:t>事故灾难、公共卫生事件、社会安全事件等联防联控机制，完善</w:t>
      </w:r>
      <w:r>
        <w:rPr>
          <w:spacing w:val="-19"/>
        </w:rPr>
        <w:t>区域性应对突发事件专项预案。建立都市圈应急协调平台，加强</w:t>
      </w:r>
      <w:r>
        <w:rPr>
          <w:spacing w:val="-20"/>
        </w:rPr>
        <w:t>跨地区信息共享和应急演练、紧急救援合作，推动防灾减灾救灾</w:t>
      </w:r>
    </w:p>
    <w:p>
      <w:pPr>
        <w:spacing w:before="51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/>
        <w:jc w:val="both"/>
      </w:pPr>
      <w:r>
        <w:rPr>
          <w:spacing w:val="-13"/>
        </w:rPr>
        <w:t>一体化。建立健全安全生产责任体系和联动长效机制，有效防范</w:t>
      </w:r>
      <w:r>
        <w:rPr>
          <w:spacing w:val="-8"/>
        </w:rPr>
        <w:t>和坚决遏制重特大安全生产事故及次生环境事故。建立健全治安</w:t>
      </w:r>
      <w:r>
        <w:rPr>
          <w:spacing w:val="-14"/>
        </w:rPr>
        <w:t>维稳、行政执法等协作机制，完善安全隐患排查和社区人居环境综合整治机制。加强重大活动期间突发事件预警和应急合作。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tabs>
          <w:tab w:pos="3661" w:val="left" w:leader="none"/>
        </w:tabs>
        <w:spacing w:before="1"/>
        <w:ind w:left="2382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第九章</w:t>
        <w:tab/>
        <w:t>强化生态环境共保联治</w:t>
      </w:r>
    </w:p>
    <w:p>
      <w:pPr>
        <w:pStyle w:val="BodyText"/>
        <w:spacing w:before="10"/>
        <w:rPr>
          <w:rFonts w:ascii="方正黑体_GBK"/>
          <w:sz w:val="36"/>
        </w:rPr>
      </w:pPr>
    </w:p>
    <w:p>
      <w:pPr>
        <w:pStyle w:val="BodyText"/>
        <w:spacing w:line="256" w:lineRule="auto" w:before="1"/>
        <w:ind w:left="211" w:right="269" w:firstLine="624"/>
        <w:jc w:val="both"/>
      </w:pPr>
      <w:r>
        <w:rPr>
          <w:spacing w:val="-13"/>
        </w:rPr>
        <w:t>坚持共抓大保护、不搞大开发，把保护修复长江生态环境摆在压倒性位置，共同加强生态保护，协同推动环境治理，切实提升整体生态环境质量，打造绿色都市圈。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981" w:val="left" w:leader="none"/>
        </w:tabs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共同加强生态保护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9" w:firstLine="623"/>
      </w:pPr>
      <w:r>
        <w:rPr>
          <w:spacing w:val="-16"/>
        </w:rPr>
        <w:t>共建</w:t>
      </w:r>
      <w:r>
        <w:rPr>
          <w:rFonts w:ascii="方正黑体_GBK" w:hAnsi="方正黑体_GBK" w:eastAsia="方正黑体_GBK" w:hint="eastAsia"/>
        </w:rPr>
        <w:t>“</w:t>
      </w:r>
      <w:r>
        <w:rPr/>
        <w:t>一带三片</w:t>
      </w:r>
      <w:r>
        <w:rPr>
          <w:rFonts w:ascii="方正黑体_GBK" w:hAnsi="方正黑体_GBK" w:eastAsia="方正黑体_GBK" w:hint="eastAsia"/>
          <w:spacing w:val="-32"/>
        </w:rPr>
        <w:t>”</w:t>
      </w:r>
      <w:r>
        <w:rPr>
          <w:spacing w:val="-7"/>
        </w:rPr>
        <w:t>区域生态格局。依托长江水体、洲滩湿地</w:t>
      </w:r>
      <w:r>
        <w:rPr>
          <w:spacing w:val="-14"/>
        </w:rPr>
        <w:t>以及临江丘陵，强化生态空间协同保护和修复，协同实施长江两</w:t>
      </w:r>
      <w:r>
        <w:rPr>
          <w:spacing w:val="-16"/>
        </w:rPr>
        <w:t>岸造林绿化，合力打造长江生态保护带。共建东北部水网、西部</w:t>
      </w:r>
      <w:r>
        <w:rPr>
          <w:spacing w:val="-15"/>
        </w:rPr>
        <w:t>江淮丘陵、南部江南丘陵三片生态保护区域，东北部水网区重点</w:t>
      </w:r>
      <w:r>
        <w:rPr>
          <w:spacing w:val="-16"/>
        </w:rPr>
        <w:t>提升水源涵养、径流补给等功能，江淮和江南丘陵区重点维护水</w:t>
      </w:r>
      <w:r>
        <w:rPr>
          <w:spacing w:val="-20"/>
        </w:rPr>
        <w:t>土保持等功能，严格控制矿产资源开发，加大生态修复治理力度。</w:t>
      </w:r>
      <w:r>
        <w:rPr>
          <w:spacing w:val="3"/>
        </w:rPr>
        <w:t>推动共建网络化生态廊道和绿道体系，加快建设江淮生态大走</w:t>
      </w:r>
      <w:r>
        <w:rPr>
          <w:spacing w:val="-12"/>
        </w:rPr>
        <w:t>廊，打造京杭运河、淮河－洪泽湖等水生态廊道，完善交通通道</w:t>
      </w:r>
      <w:r>
        <w:rPr>
          <w:spacing w:val="-16"/>
        </w:rPr>
        <w:t>沿线防护林建设，建设高标准农田林网，推进生态廊道、绿道有</w:t>
      </w:r>
    </w:p>
    <w:p>
      <w:pPr>
        <w:spacing w:before="59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38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1"/>
        <w:ind w:left="211"/>
      </w:pPr>
      <w:r>
        <w:rPr/>
        <w:t>机衔接。</w:t>
      </w:r>
    </w:p>
    <w:p>
      <w:pPr>
        <w:pStyle w:val="BodyText"/>
        <w:spacing w:line="256" w:lineRule="auto" w:before="40"/>
        <w:ind w:left="211" w:right="109" w:firstLine="624"/>
      </w:pPr>
      <w:r>
        <w:rPr>
          <w:spacing w:val="-9"/>
        </w:rPr>
        <w:t>合力严管生态保护红线。实施好长江十年禁渔，加强自然保护地生态保护建设，维护和保育生物多样性。严格保护秦淮河、</w:t>
      </w:r>
      <w:r>
        <w:rPr>
          <w:spacing w:val="-13"/>
        </w:rPr>
        <w:t>滁河、青弋江、水阳江源头地区，加强长江河湖、湿地保护，严</w:t>
      </w:r>
      <w:r>
        <w:rPr>
          <w:spacing w:val="-17"/>
        </w:rPr>
        <w:t>格控制水面开发，严禁非法侵占河道。加强风景名胜区、地质遗</w:t>
      </w:r>
      <w:r>
        <w:rPr>
          <w:spacing w:val="-18"/>
        </w:rPr>
        <w:t>迹保护区等利用管理，不再开展不符合主体功能定位的各类开发</w:t>
      </w:r>
      <w:r>
        <w:rPr>
          <w:spacing w:val="-20"/>
        </w:rPr>
        <w:t>活动。严控蓄滞洪区、行洪区及其他生态敏感区域人工景观建设。</w:t>
      </w:r>
      <w:r>
        <w:rPr>
          <w:spacing w:val="-22"/>
        </w:rPr>
        <w:t>共建共保跨界重要生态功能区，开展林长制试点，探索实施天目</w:t>
      </w:r>
      <w:r>
        <w:rPr>
          <w:spacing w:val="-14"/>
        </w:rPr>
        <w:t>山、宁镇山脉和洪泽湖、石臼湖等跨界山体湖泊的协同治理，实施洪泽湖、固城湖、高邮湖等退圩还湖工程。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3981" w:val="left" w:leader="none"/>
        </w:tabs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持续改善环境质量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267" w:firstLine="624"/>
        <w:jc w:val="both"/>
      </w:pPr>
      <w:r>
        <w:rPr>
          <w:spacing w:val="-9"/>
        </w:rPr>
        <w:t>共同改善区域大气环境质量。探索推动实施标准统一，协同</w:t>
      </w:r>
      <w:r>
        <w:rPr>
          <w:spacing w:val="-12"/>
        </w:rPr>
        <w:t>治理大气污染。强化大气污染联治，加强多污染物协同管理，统</w:t>
      </w:r>
      <w:r>
        <w:rPr>
          <w:spacing w:val="-11"/>
        </w:rPr>
        <w:t>筹防治臭氧、细颗粒物</w:t>
      </w:r>
      <w:r>
        <w:rPr>
          <w:spacing w:val="-5"/>
        </w:rPr>
        <w:t>（</w:t>
      </w:r>
      <w:r>
        <w:rPr>
          <w:rFonts w:ascii="Times New Roman" w:hAnsi="Times New Roman" w:eastAsia="Times New Roman"/>
          <w:spacing w:val="-5"/>
        </w:rPr>
        <w:t>PM</w:t>
      </w:r>
      <w:r>
        <w:rPr>
          <w:rFonts w:ascii="Times New Roman" w:hAnsi="Times New Roman" w:eastAsia="Times New Roman"/>
          <w:spacing w:val="-5"/>
          <w:vertAlign w:val="subscript"/>
        </w:rPr>
        <w:t>2.5</w:t>
      </w:r>
      <w:r>
        <w:rPr>
          <w:spacing w:val="-5"/>
          <w:vertAlign w:val="baseline"/>
        </w:rPr>
        <w:t>），</w:t>
      </w:r>
      <w:r>
        <w:rPr>
          <w:spacing w:val="-2"/>
          <w:vertAlign w:val="baseline"/>
        </w:rPr>
        <w:t>严控氮氧化物、</w:t>
      </w:r>
      <w:r>
        <w:rPr>
          <w:rFonts w:ascii="Times New Roman" w:hAnsi="Times New Roman" w:eastAsia="Times New Roman"/>
          <w:vertAlign w:val="baseline"/>
        </w:rPr>
        <w:t>VOCs</w:t>
      </w:r>
      <w:r>
        <w:rPr>
          <w:vertAlign w:val="baseline"/>
        </w:rPr>
        <w:t>等主要</w:t>
      </w:r>
      <w:r>
        <w:rPr>
          <w:spacing w:val="-9"/>
          <w:vertAlign w:val="baseline"/>
        </w:rPr>
        <w:t>污染物。强化能源消费总量和强度</w:t>
      </w:r>
      <w:r>
        <w:rPr>
          <w:rFonts w:ascii="方正黑体_GBK" w:hAnsi="方正黑体_GBK" w:eastAsia="方正黑体_GBK" w:hint="eastAsia"/>
          <w:vertAlign w:val="baseline"/>
        </w:rPr>
        <w:t>“</w:t>
      </w:r>
      <w:r>
        <w:rPr>
          <w:vertAlign w:val="baseline"/>
        </w:rPr>
        <w:t>双控</w:t>
      </w:r>
      <w:r>
        <w:rPr>
          <w:rFonts w:ascii="方正黑体_GBK" w:hAnsi="方正黑体_GBK" w:eastAsia="方正黑体_GBK" w:hint="eastAsia"/>
          <w:spacing w:val="-36"/>
          <w:vertAlign w:val="baseline"/>
        </w:rPr>
        <w:t>”</w:t>
      </w:r>
      <w:r>
        <w:rPr>
          <w:spacing w:val="-6"/>
          <w:vertAlign w:val="baseline"/>
        </w:rPr>
        <w:t>，合理控制煤炭消费</w:t>
      </w:r>
      <w:r>
        <w:rPr>
          <w:spacing w:val="-14"/>
          <w:vertAlign w:val="baseline"/>
        </w:rPr>
        <w:t>总量，推进煤炭清洁利用，提高清洁能源利用比例。协同开展工</w:t>
      </w:r>
      <w:r>
        <w:rPr>
          <w:spacing w:val="-13"/>
          <w:vertAlign w:val="baseline"/>
        </w:rPr>
        <w:t>业源、移动源治理等专项行动，加快推进钢铁、水泥、化工等行</w:t>
      </w:r>
      <w:r>
        <w:rPr>
          <w:spacing w:val="-9"/>
          <w:vertAlign w:val="baseline"/>
        </w:rPr>
        <w:t>业治理和燃煤锅炉超低排放改造。统一标准淘汰老旧车辆，加强</w:t>
      </w:r>
      <w:r>
        <w:rPr>
          <w:spacing w:val="-14"/>
          <w:vertAlign w:val="baseline"/>
        </w:rPr>
        <w:t>成品油市场监管，提高油品质量，逐步推动各地高污染车辆信息纳入统一信息平台管理。</w:t>
      </w:r>
    </w:p>
    <w:p>
      <w:pPr>
        <w:spacing w:before="59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7" w:firstLine="624"/>
        <w:jc w:val="both"/>
      </w:pPr>
      <w:r>
        <w:rPr>
          <w:spacing w:val="-10"/>
        </w:rPr>
        <w:t>推进跨界水环境协同治理。联合保护长江生态环境，积极预防与处置跨界水污染纠纷，统筹开展流域工业污染源治理、城镇</w:t>
      </w:r>
      <w:r>
        <w:rPr>
          <w:spacing w:val="-11"/>
        </w:rPr>
        <w:t>污水处理和农业面源污染防治。全面推进工业园区污水管网排查整治和污水集中处理设施建设，推动雨污分流改造和初期雨水收</w:t>
      </w:r>
      <w:r>
        <w:rPr>
          <w:spacing w:val="-13"/>
        </w:rPr>
        <w:t>集处理，化工、电镀、污染、制革等园区实施明管化改造，推动建设污水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零直排</w:t>
      </w:r>
      <w:r>
        <w:rPr>
          <w:rFonts w:ascii="方正黑体_GBK" w:hAnsi="方正黑体_GBK" w:eastAsia="方正黑体_GBK" w:hint="eastAsia"/>
          <w:spacing w:val="-48"/>
        </w:rPr>
        <w:t>”</w:t>
      </w:r>
      <w:r>
        <w:rPr>
          <w:spacing w:val="-7"/>
        </w:rPr>
        <w:t>园区。推广南京－马鞍山石臼湖共治联管工</w:t>
      </w:r>
      <w:r>
        <w:rPr>
          <w:spacing w:val="-15"/>
        </w:rPr>
        <w:t>作机制，协同开展洪泽湖、高邮湖、固城湖等水环境评估和污染</w:t>
      </w:r>
      <w:r>
        <w:rPr>
          <w:spacing w:val="-14"/>
        </w:rPr>
        <w:t>源诊断。推进长江、京杭大运河、滁河等跨界水体水质信息共享</w:t>
      </w:r>
      <w:r>
        <w:rPr>
          <w:spacing w:val="3"/>
        </w:rPr>
        <w:t>和联保联治，强化污染源协同管理和集中式饮用水源地协同保</w:t>
      </w:r>
      <w:r>
        <w:rPr>
          <w:spacing w:val="-13"/>
        </w:rPr>
        <w:t>护，联合清理整治沿江排污口、化工园区与危化品码头。协同推进船舶污染物接收设施与城市公共转运处置设施的有效衔接。</w:t>
      </w:r>
    </w:p>
    <w:p>
      <w:pPr>
        <w:pStyle w:val="BodyText"/>
        <w:spacing w:line="256" w:lineRule="auto" w:before="17"/>
        <w:ind w:left="211" w:right="268" w:firstLine="623"/>
        <w:jc w:val="both"/>
      </w:pPr>
      <w:r>
        <w:rPr>
          <w:spacing w:val="-11"/>
        </w:rPr>
        <w:t>统筹推进固体废物污染防治。严格执行固体废弃物污染防治</w:t>
      </w:r>
      <w:r>
        <w:rPr>
          <w:spacing w:val="-13"/>
        </w:rPr>
        <w:t>标准，提高综合利用和无害化处置能力和水平，优化危险废物集</w:t>
      </w:r>
      <w:r>
        <w:rPr>
          <w:spacing w:val="-12"/>
        </w:rPr>
        <w:t>中处置中心布局，统筹规划建设资源回收基地。加快健全大宗固</w:t>
      </w:r>
      <w:r>
        <w:rPr>
          <w:spacing w:val="-10"/>
        </w:rPr>
        <w:t>体废物和危险废物一体化监管体系，建立跨区域非法倾倒监管联</w:t>
      </w:r>
      <w:r>
        <w:rPr>
          <w:spacing w:val="-13"/>
        </w:rPr>
        <w:t>动机制、源头追溯机制，完善废物跨区域非法倾倒的快速响应处置机制，探索建立固体废弃物跨区域转移合作与利用处置补偿机制。</w:t>
      </w:r>
    </w:p>
    <w:p>
      <w:pPr>
        <w:pStyle w:val="BodyText"/>
        <w:spacing w:line="256" w:lineRule="auto" w:before="10"/>
        <w:ind w:left="211" w:right="107" w:firstLine="624"/>
        <w:jc w:val="both"/>
      </w:pPr>
      <w:r>
        <w:rPr>
          <w:spacing w:val="-9"/>
        </w:rPr>
        <w:t>共育绿色低碳发展方式。提高气候变化应对能力，大力推进</w:t>
      </w:r>
      <w:r>
        <w:rPr>
          <w:spacing w:val="-15"/>
        </w:rPr>
        <w:t>温室气体减排，加强生态系统碳汇功能建设，推广清洁生产和节</w:t>
      </w:r>
      <w:r>
        <w:rPr>
          <w:spacing w:val="-17"/>
        </w:rPr>
        <w:t>能环保先进技术，实施零排放试点示范工程。加快构建绿色产业</w:t>
      </w:r>
      <w:r>
        <w:rPr>
          <w:spacing w:val="-20"/>
        </w:rPr>
        <w:t>体系，推进制造业绿色化发展，培育发展低碳服务业，降低能耗、</w:t>
      </w:r>
    </w:p>
    <w:p>
      <w:pPr>
        <w:spacing w:before="52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40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268"/>
      </w:pPr>
      <w:r>
        <w:rPr>
          <w:spacing w:val="-12"/>
        </w:rPr>
        <w:t>物耗和污染物排放。推动居民生活方式加快向绿色低碳转变，结合老旧小区改造等加快推进既有建筑节能改造。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661" w:val="left" w:leader="none"/>
        </w:tabs>
        <w:ind w:left="238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建立健全共保联治机制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/>
        <w:ind w:left="211" w:right="108" w:firstLine="623"/>
      </w:pPr>
      <w:r>
        <w:rPr/>
        <w:t>完善跨区域生态环境监管机制。按照国家要求，统一布局、</w:t>
      </w:r>
      <w:r>
        <w:rPr>
          <w:spacing w:val="-19"/>
        </w:rPr>
        <w:t>规划建设覆盖生态状况、环境质量、重点污染源的生态监测网络。</w:t>
      </w:r>
      <w:r>
        <w:rPr>
          <w:spacing w:val="-21"/>
        </w:rPr>
        <w:t>建立健全监测数据集成共享机制，建设生态环境监测信息传输与</w:t>
      </w:r>
      <w:r>
        <w:rPr>
          <w:spacing w:val="-18"/>
        </w:rPr>
        <w:t>数据共享平台，推动各城市环保大数据有效集成、互联共享。推</w:t>
      </w:r>
      <w:r>
        <w:rPr>
          <w:spacing w:val="-21"/>
        </w:rPr>
        <w:t>进环境质量监测预报预警合作，逐步实现大气环境、流域水质等</w:t>
      </w:r>
      <w:r>
        <w:rPr>
          <w:spacing w:val="-22"/>
        </w:rPr>
        <w:t>变化趋势分析预测和风险预警。强化排污许可监督，建立区域互</w:t>
      </w:r>
      <w:r>
        <w:rPr>
          <w:spacing w:val="-19"/>
        </w:rPr>
        <w:t>查执法工作机制，以跨界地区水源地保护、大气和水污染防治为重点联合开展专项检查。建立临界市区县级生态环境协作和跨省联防联控机制，推进信息共享、环保标准协调和联合监管惩戒。将建设用地土壤环境管理要求纳入城市有关规划和供地管理。</w:t>
      </w:r>
    </w:p>
    <w:p>
      <w:pPr>
        <w:pStyle w:val="BodyText"/>
        <w:spacing w:line="256" w:lineRule="auto" w:before="15"/>
        <w:ind w:left="211" w:right="267" w:firstLine="624"/>
        <w:jc w:val="both"/>
      </w:pPr>
      <w:r>
        <w:rPr>
          <w:spacing w:val="-9"/>
        </w:rPr>
        <w:t>健全环境风险协同应对机制。严格防范区域环境风险，建立</w:t>
      </w:r>
      <w:r>
        <w:rPr>
          <w:spacing w:val="-12"/>
        </w:rPr>
        <w:t>风险源管控清单，对排放重金属、危险废物、持久性有机污染物</w:t>
      </w:r>
      <w:r>
        <w:rPr>
          <w:spacing w:val="3"/>
        </w:rPr>
        <w:t>和生产使用危险化学品的典型企业和重点地区开展环境风险评</w:t>
      </w:r>
      <w:r>
        <w:rPr>
          <w:spacing w:val="-14"/>
        </w:rPr>
        <w:t>估。推动建立共同防范、互通信息、联合监测、协同处置的应急</w:t>
      </w:r>
      <w:r>
        <w:rPr>
          <w:spacing w:val="-13"/>
        </w:rPr>
        <w:t>管理体系，开展跨界突发环境事件应急演练，强化重大活动环境安全的跨区域协作保障。</w:t>
      </w:r>
    </w:p>
    <w:p>
      <w:pPr>
        <w:pStyle w:val="BodyText"/>
        <w:spacing w:before="9"/>
        <w:ind w:left="835"/>
      </w:pPr>
      <w:r>
        <w:rPr/>
        <w:t>健全生态补偿和环境损害赔偿机制。推广南京与镇江、常州</w:t>
      </w:r>
    </w:p>
    <w:p>
      <w:pPr>
        <w:spacing w:before="85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6" w:lineRule="auto" w:before="11"/>
        <w:ind w:left="211" w:right="129"/>
      </w:pPr>
      <w:r>
        <w:rPr/>
        <w:pict>
          <v:shape style="position:absolute;margin-left:71.160004pt;margin-top:174.025299pt;width:453pt;height:152.65pt;mso-position-horizontal-relative:page;mso-position-vertical-relative:paragraph;z-index:-22552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3999" w:val="left" w:leader="none"/>
                    </w:tabs>
                    <w:spacing w:line="326" w:lineRule="exact" w:before="0"/>
                    <w:ind w:left="3159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13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绿色都市圈重点项目</w:t>
                  </w:r>
                </w:p>
                <w:p>
                  <w:pPr>
                    <w:spacing w:line="242" w:lineRule="auto" w:before="0"/>
                    <w:ind w:left="103" w:right="-15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pacing w:val="-2"/>
                      <w:sz w:val="21"/>
                    </w:rPr>
                    <w:t>长江生态环境保护：长江集中式饮用水源地协同保护与应急水源建设，劣</w:t>
                  </w:r>
                  <w:r>
                    <w:rPr>
                      <w:rFonts w:ascii="Times New Roman" w:eastAsia="Times New Roman"/>
                      <w:sz w:val="21"/>
                    </w:rPr>
                    <w:t>V</w:t>
                  </w:r>
                  <w:r>
                    <w:rPr>
                      <w:rFonts w:ascii="宋体" w:eastAsia="宋体" w:hint="eastAsia"/>
                      <w:sz w:val="21"/>
                    </w:rPr>
                    <w:t>类入江支流整治， 江豚协同保护，沿江取水口优化布局与排污口整改，沿江化工园区与化工企业协同治理，长江岸线利用协同规划与整治，长江环境事故应急协作。</w:t>
                  </w:r>
                </w:p>
                <w:p>
                  <w:pPr>
                    <w:spacing w:line="242" w:lineRule="auto" w:before="0"/>
                    <w:ind w:left="103" w:right="98" w:firstLine="410"/>
                    <w:jc w:val="both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宋体" w:hAnsi="宋体" w:eastAsia="宋体" w:hint="eastAsia"/>
                      <w:sz w:val="21"/>
                    </w:rPr>
                    <w:t>大气污染防治：煤炭消费总量控制与耗煤项目煤炭等量或减量替代，港口岸电设施建设和船舶燃料油硫含量控制、清洁能源替代，工业锅炉和窑炉整治，“散乱污”企业及集群整治，钢铁等行业超低排放改造，秋冬大气污染协同管控和重污染天气应急管理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水污染治理：县级及以上饮用水源保护区内违法项目和排污口清理，污水处理厂排放标准提升。</w:t>
                  </w:r>
                </w:p>
                <w:p>
                  <w:pPr>
                    <w:spacing w:line="244" w:lineRule="auto" w:before="0"/>
                    <w:ind w:left="103" w:right="98" w:firstLine="410"/>
                    <w:jc w:val="left"/>
                    <w:rPr>
                      <w:rFonts w:ascii="宋体" w:hAnsi="宋体" w:eastAsia="宋体" w:hint="eastAsia"/>
                      <w:sz w:val="21"/>
                    </w:rPr>
                  </w:pPr>
                  <w:r>
                    <w:rPr>
                      <w:rFonts w:ascii="宋体" w:hAnsi="宋体" w:eastAsia="宋体" w:hint="eastAsia"/>
                      <w:sz w:val="21"/>
                    </w:rPr>
                    <w:t>固废危废污染防治：工业固废处理处置及资源化利用，“无废城市”建设，水源地过境危化品船舶信息和货品信息数据共享，危化品运输船舶污染事件应急及联动处置。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0"/>
        </w:rPr>
        <w:t>等水环境质量超标补偿、达标收益的双向补偿经验，实施长江流</w:t>
      </w:r>
      <w:r>
        <w:rPr>
          <w:spacing w:val="-35"/>
        </w:rPr>
        <w:t>域</w:t>
      </w:r>
      <w:r>
        <w:rPr/>
        <w:t>（滁河</w:t>
      </w:r>
      <w:r>
        <w:rPr>
          <w:spacing w:val="-35"/>
        </w:rPr>
        <w:t>）</w:t>
      </w:r>
      <w:r>
        <w:rPr>
          <w:spacing w:val="-8"/>
        </w:rPr>
        <w:t>生态补偿机制，推动建立洪泽湖生态补偿机制，引导</w:t>
      </w:r>
      <w:r>
        <w:rPr>
          <w:spacing w:val="-1"/>
        </w:rPr>
        <w:t>跨行政区的生态受益地区与保护地区之间开展多元化生态补偿。</w:t>
      </w:r>
      <w:r>
        <w:rPr>
          <w:spacing w:val="3"/>
        </w:rPr>
        <w:t>建立资源有偿使用和排污权交易制度，开展地区间水资源使用</w:t>
      </w:r>
      <w:r>
        <w:rPr>
          <w:spacing w:val="-12"/>
        </w:rPr>
        <w:t>权、碳排放权等交易。探索建立跨区域环境损害赔偿制度，率先形成鉴定评估管理和技术体系、资金保障和运行机制。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3981" w:val="left" w:leader="none"/>
        </w:tabs>
        <w:spacing w:before="9"/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第四节</w:t>
        <w:tab/>
        <w:t>加强环境影响评价</w:t>
      </w:r>
    </w:p>
    <w:p>
      <w:pPr>
        <w:pStyle w:val="BodyText"/>
        <w:spacing w:before="9"/>
        <w:rPr>
          <w:rFonts w:ascii="方正楷体_GBK"/>
          <w:sz w:val="35"/>
        </w:rPr>
      </w:pPr>
    </w:p>
    <w:p>
      <w:pPr>
        <w:pStyle w:val="BodyText"/>
        <w:spacing w:line="249" w:lineRule="auto"/>
        <w:ind w:left="211" w:right="267" w:firstLine="624"/>
        <w:jc w:val="both"/>
      </w:pPr>
      <w:r>
        <w:rPr>
          <w:spacing w:val="-7"/>
        </w:rPr>
        <w:t>密切跟踪规划实施和项目建设对区域生态系统、环境、人民</w:t>
      </w:r>
      <w:r>
        <w:rPr>
          <w:spacing w:val="-11"/>
        </w:rPr>
        <w:t>群众健康产生的影响，重点对资源占用、生态影响、污染排放等</w:t>
      </w:r>
      <w:r>
        <w:rPr>
          <w:spacing w:val="-9"/>
        </w:rPr>
        <w:t>方面可能产生的不良影响进行监测评估。对纳入规划的重大基础</w:t>
      </w:r>
      <w:r>
        <w:rPr>
          <w:spacing w:val="-8"/>
        </w:rPr>
        <w:t>设施建设项目依法履行环评审批程序，严格土地、环保准入，合</w:t>
      </w:r>
      <w:r>
        <w:rPr>
          <w:spacing w:val="-10"/>
        </w:rPr>
        <w:t>理开展项目选址或线路走向设计。建立统一、高效的环境监测体</w:t>
      </w:r>
      <w:r>
        <w:rPr>
          <w:spacing w:val="-7"/>
        </w:rPr>
        <w:t>系和跨行政区环境污染与生态破坏联合防治协调机制。把环境影</w:t>
      </w:r>
      <w:r>
        <w:rPr>
          <w:spacing w:val="-10"/>
        </w:rPr>
        <w:t>响问题作为规划中期评估的重要内容，视中期评估结果对规划相关内容作相应完善。</w:t>
      </w:r>
    </w:p>
    <w:p>
      <w:pPr>
        <w:spacing w:before="96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42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3661" w:val="left" w:leader="none"/>
        </w:tabs>
        <w:spacing w:before="9"/>
        <w:ind w:left="238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第十章</w:t>
        <w:tab/>
        <w:t>率先实现城乡融合发展</w:t>
      </w:r>
    </w:p>
    <w:p>
      <w:pPr>
        <w:pStyle w:val="BodyText"/>
        <w:spacing w:before="12"/>
        <w:rPr>
          <w:rFonts w:ascii="方正黑体_GBK"/>
          <w:sz w:val="36"/>
        </w:rPr>
      </w:pPr>
    </w:p>
    <w:p>
      <w:pPr>
        <w:pStyle w:val="BodyText"/>
        <w:spacing w:line="256" w:lineRule="auto"/>
        <w:ind w:left="211" w:right="146" w:firstLine="623"/>
        <w:jc w:val="both"/>
      </w:pPr>
      <w:r>
        <w:rPr>
          <w:spacing w:val="-1"/>
        </w:rPr>
        <w:t>全面推动城乡融合发展体制机制改革，加快提升城市品质， </w:t>
      </w:r>
      <w:r>
        <w:rPr>
          <w:spacing w:val="-12"/>
        </w:rPr>
        <w:t>扎实推进乡村振兴，构筑功能一体、空间融合的城乡体系，在都市圈率先实现城乡融合发展。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661" w:val="left" w:leader="none"/>
        </w:tabs>
        <w:spacing w:before="1"/>
        <w:ind w:left="238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促进城乡要素合理配置</w:t>
      </w:r>
    </w:p>
    <w:p>
      <w:pPr>
        <w:pStyle w:val="BodyText"/>
        <w:spacing w:before="11"/>
        <w:rPr>
          <w:rFonts w:ascii="方正楷体_GBK"/>
          <w:sz w:val="36"/>
        </w:rPr>
      </w:pPr>
    </w:p>
    <w:p>
      <w:pPr>
        <w:pStyle w:val="BodyText"/>
        <w:spacing w:line="256" w:lineRule="auto" w:before="1"/>
        <w:ind w:left="211" w:right="268" w:firstLine="624"/>
        <w:jc w:val="both"/>
      </w:pPr>
      <w:r>
        <w:rPr>
          <w:spacing w:val="-11"/>
        </w:rPr>
        <w:t>深化户籍制度改革。完善南京积分落户制度，逐步将就业居</w:t>
      </w:r>
      <w:r>
        <w:rPr>
          <w:spacing w:val="3"/>
        </w:rPr>
        <w:t>住年限作为积分的主要依据，推动长期工作生活的人口便捷落</w:t>
      </w:r>
      <w:r>
        <w:rPr>
          <w:spacing w:val="-14"/>
        </w:rPr>
        <w:t>户，全面放宽紧缺技能类人才落户限制。全面放开其他城市和建</w:t>
      </w:r>
      <w:r>
        <w:rPr>
          <w:spacing w:val="-12"/>
        </w:rPr>
        <w:t>制镇的落户限制。实行城乡统一的户口迁移政策，探索实施南京</w:t>
      </w:r>
      <w:r>
        <w:rPr>
          <w:spacing w:val="-11"/>
        </w:rPr>
        <w:t>都市圈内城乡居民户口通迁制度。全面落实支持农业转移人口市</w:t>
      </w:r>
      <w:r>
        <w:rPr>
          <w:spacing w:val="-13"/>
        </w:rPr>
        <w:t>民化的财政政策、城镇建设用地增加规模与吸纳农业转移人口落户数量挂钩政策。</w:t>
      </w:r>
    </w:p>
    <w:p>
      <w:pPr>
        <w:pStyle w:val="BodyText"/>
        <w:spacing w:line="256" w:lineRule="auto" w:before="9"/>
        <w:ind w:left="211" w:right="269" w:firstLine="624"/>
        <w:jc w:val="both"/>
      </w:pPr>
      <w:r>
        <w:rPr/>
        <w:t>激励人才入乡创新创业。建立城乡人才合作交流机制，探索通过岗编适度分离等多种方式，推进城市科教文卫体等工作人员定期服务乡村。鼓励企业家、专家学者、科技人员、技能人才等，到乡村投资兴业、行医办学和提供顾问服务。加强都市圈内涉农学校与地方政府合作，结合各地产业特色和文化特色，开发一批特色专业和技能培训课程，定向委托培养一批实</w:t>
      </w:r>
    </w:p>
    <w:p>
      <w:pPr>
        <w:spacing w:before="55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1"/>
        <w:ind w:left="211"/>
      </w:pPr>
      <w:r>
        <w:rPr/>
        <w:t>用专业人才。</w:t>
      </w:r>
    </w:p>
    <w:p>
      <w:pPr>
        <w:pStyle w:val="BodyText"/>
        <w:spacing w:line="256" w:lineRule="auto" w:before="40"/>
        <w:ind w:left="211" w:right="267" w:firstLine="624"/>
        <w:jc w:val="both"/>
      </w:pPr>
      <w:r>
        <w:rPr>
          <w:spacing w:val="-12"/>
        </w:rPr>
        <w:t>推动科技成果入乡转化。健全涉农技术创新市场导向机制和产学研用合作机制，整合都市圈农业技术服务资源，共建技术转移机构和技术服务网络。南京围绕战略性、前瞻性重大科学和前</w:t>
      </w:r>
      <w:r>
        <w:rPr>
          <w:spacing w:val="-13"/>
        </w:rPr>
        <w:t>沿技术问题，组织实施一批区域性科技计划项目，开展农业技术</w:t>
      </w:r>
      <w:r>
        <w:rPr>
          <w:spacing w:val="-12"/>
        </w:rPr>
        <w:t>攻关和装备研发，其他城市依托重要农产品主产区、特色优势农</w:t>
      </w:r>
      <w:r>
        <w:rPr>
          <w:spacing w:val="-8"/>
        </w:rPr>
        <w:t>产品产区等开展科技创新成果转化与集成应用，共建都市圈农业科技创新产业链。</w:t>
      </w:r>
    </w:p>
    <w:p>
      <w:pPr>
        <w:pStyle w:val="BodyText"/>
        <w:spacing w:line="256" w:lineRule="auto" w:before="11"/>
        <w:ind w:left="211" w:right="268" w:firstLine="624"/>
        <w:jc w:val="both"/>
      </w:pPr>
      <w:r>
        <w:rPr>
          <w:spacing w:val="-10"/>
        </w:rPr>
        <w:t>建立多元化乡村投入机制。支持政府和社会资本合作，区分</w:t>
      </w:r>
      <w:r>
        <w:rPr>
          <w:spacing w:val="-15"/>
        </w:rPr>
        <w:t>项目的公益性、准公益性、经营性，创新乡村基础设施和公共服</w:t>
      </w:r>
      <w:r>
        <w:rPr>
          <w:spacing w:val="-12"/>
        </w:rPr>
        <w:t>务建设运营模式，强化政府对公益性事业的投入责任。完善乡村</w:t>
      </w:r>
      <w:r>
        <w:rPr>
          <w:spacing w:val="-13"/>
        </w:rPr>
        <w:t>金融服务体系，引导社会资本投入，鼓励企业通过出资捐赠、实物援建、结对帮扶等方式参与都市圈乡村建设。</w:t>
      </w:r>
    </w:p>
    <w:p>
      <w:pPr>
        <w:pStyle w:val="BodyText"/>
        <w:spacing w:line="256" w:lineRule="auto" w:before="7"/>
        <w:ind w:left="211" w:right="125" w:firstLine="623"/>
      </w:pPr>
      <w:r>
        <w:rPr/>
        <w:t>搭建城乡融合发展平台。以国家城乡融合发展试验区江苏宁锡常接合片区为重点，积极探索实施农村集体经营性建设用地入市制度，加快建立科技成果入乡转化机制，形成一批可复制可推广的典型经验。培育共建一批联结城乡的科技、商贸流通、生活服务等功能性平台，完善科技助农服务、科普服务、农业项目对接等功能，解决优质农产品进入城市的</w:t>
      </w:r>
      <w:r>
        <w:rPr>
          <w:rFonts w:ascii="方正黑体_GBK" w:hAnsi="方正黑体_GBK" w:eastAsia="方正黑体_GBK" w:hint="eastAsia"/>
        </w:rPr>
        <w:t>“</w:t>
      </w:r>
      <w:r>
        <w:rPr/>
        <w:t>最后一公里</w:t>
      </w:r>
      <w:r>
        <w:rPr>
          <w:rFonts w:ascii="方正黑体_GBK" w:hAnsi="方正黑体_GBK" w:eastAsia="方正黑体_GBK" w:hint="eastAsia"/>
        </w:rPr>
        <w:t>”</w:t>
      </w:r>
      <w:r>
        <w:rPr/>
        <w:t>问题。健全农产品市场流通体系，统筹布局都市圈产地初级市场、交易批发市场和零售市场，加大对农产品流通市场建设支持力度。</w:t>
      </w:r>
    </w:p>
    <w:p>
      <w:pPr>
        <w:spacing w:before="59"/>
        <w:ind w:left="0" w:right="7119" w:firstLine="0"/>
        <w:jc w:val="center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44 </w:t>
      </w:r>
      <w:r>
        <w:rPr>
          <w:sz w:val="28"/>
        </w:rPr>
        <w:t>—</w:t>
      </w:r>
    </w:p>
    <w:p>
      <w:pPr>
        <w:spacing w:after="0"/>
        <w:jc w:val="center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 w:after="1"/>
        <w:rPr>
          <w:sz w:val="12"/>
        </w:r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shape style="width:453pt;height:240.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3789" w:val="left" w:leader="none"/>
                    </w:tabs>
                    <w:spacing w:line="356" w:lineRule="exact" w:before="14"/>
                    <w:ind w:left="2949" w:right="0" w:firstLine="0"/>
                    <w:jc w:val="left"/>
                    <w:rPr>
                      <w:rFonts w:ascii="方正黑体_GBK" w:eastAsia="方正黑体_GBK" w:hint="eastAsia"/>
                      <w:sz w:val="21"/>
                    </w:rPr>
                  </w:pPr>
                  <w:r>
                    <w:rPr>
                      <w:rFonts w:ascii="方正黑体_GBK" w:eastAsia="方正黑体_GBK" w:hint="eastAsia"/>
                      <w:sz w:val="21"/>
                    </w:rPr>
                    <w:t>专栏</w:t>
                  </w:r>
                  <w:r>
                    <w:rPr>
                      <w:rFonts w:ascii="Times New Roman" w:eastAsia="Times New Roman"/>
                      <w:sz w:val="21"/>
                    </w:rPr>
                    <w:t>14</w:t>
                    <w:tab/>
                  </w:r>
                  <w:r>
                    <w:rPr>
                      <w:rFonts w:ascii="方正黑体_GBK" w:eastAsia="方正黑体_GBK" w:hint="eastAsia"/>
                      <w:sz w:val="21"/>
                    </w:rPr>
                    <w:t>城乡融合发展功能性平台</w:t>
                  </w:r>
                </w:p>
                <w:p>
                  <w:pPr>
                    <w:spacing w:line="285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农业科技合作平台。整合各城市涉农高校和科研机构相关成果，对接都市圈涉农企业、农业合作社、家庭农场等经营主体，围绕农业新品种和关键技术集成交流合作，促进都市圈城市科技和农业生产主体衔接融合。</w:t>
                  </w:r>
                </w:p>
                <w:p>
                  <w:pPr>
                    <w:spacing w:line="285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涉农人才教育培养平台。以南京农业大学为依托，扬州大学、安徽农业大学、各市农业农村管理部门协同推进，针对各市现有农业技术人才、管理人才及经营人才提供培训服务，对各市提出的人才需求开展定向培养。</w:t>
                  </w:r>
                </w:p>
                <w:p>
                  <w:pPr>
                    <w:spacing w:line="285" w:lineRule="auto" w:before="0"/>
                    <w:ind w:left="103" w:right="98" w:firstLine="410"/>
                    <w:jc w:val="both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信息交流共享平台。重点建设城际农业项目联合申报、农业产业化开发、农产品流通监管、农业标准制定、农产品展示及价格等为主要内容的数据库和服务网络，促进都市圈农业产业协作和信息资源共享。</w:t>
                  </w:r>
                </w:p>
                <w:p>
                  <w:pPr>
                    <w:spacing w:line="285" w:lineRule="auto" w:before="0"/>
                    <w:ind w:left="103" w:right="-15" w:firstLine="41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农村电子商务平台。推动优质农产品、民俗产品、乡村休闲旅游产品等上线营销，促进涉农</w:t>
                  </w:r>
                  <w:r>
                    <w:rPr>
                      <w:rFonts w:ascii="宋体" w:eastAsia="宋体" w:hint="eastAsia"/>
                      <w:spacing w:val="-4"/>
                      <w:sz w:val="21"/>
                    </w:rPr>
                    <w:t>信息发布平台向在线交易平台转型。整合现有市县电商资源，支持建设以盱眙龙虾、固城湖螃蟹、芜湖大米、宣城茶叶等为特色的都市圈农村电商平台。</w:t>
                  </w:r>
                </w:p>
                <w:p>
                  <w:pPr>
                    <w:spacing w:line="269" w:lineRule="exact" w:before="0"/>
                    <w:ind w:left="51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基层综合公共服务平台。推进乡村与邻近城镇基层公共服务资源有效整合和设施共建共享，</w:t>
                  </w:r>
                </w:p>
                <w:p>
                  <w:pPr>
                    <w:spacing w:before="44"/>
                    <w:ind w:left="103" w:right="0" w:firstLine="0"/>
                    <w:jc w:val="left"/>
                    <w:rPr>
                      <w:rFonts w:ascii="宋体" w:eastAsia="宋体" w:hint="eastAsia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打造联结城乡的基层公共服务平台，完善基本公共服务、社会治理、其他服务三类功能。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3981" w:val="left" w:leader="none"/>
        </w:tabs>
        <w:spacing w:before="9"/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提升城市功能品质</w:t>
      </w:r>
    </w:p>
    <w:p>
      <w:pPr>
        <w:pStyle w:val="BodyText"/>
        <w:spacing w:before="14"/>
        <w:rPr>
          <w:rFonts w:ascii="方正楷体_GBK"/>
          <w:sz w:val="30"/>
        </w:rPr>
      </w:pPr>
    </w:p>
    <w:p>
      <w:pPr>
        <w:pStyle w:val="BodyText"/>
        <w:spacing w:line="252" w:lineRule="auto"/>
        <w:ind w:left="211" w:right="267" w:firstLine="624"/>
        <w:jc w:val="both"/>
      </w:pPr>
      <w:r>
        <w:rPr>
          <w:spacing w:val="-11"/>
        </w:rPr>
        <w:t>优化城市空间开发结构。强化空间管控，统筹划定落实生态保护红线、永久基本农田和城镇开发边界，防止</w:t>
      </w:r>
      <w:r>
        <w:rPr>
          <w:rFonts w:ascii="方正黑体_GBK" w:hAnsi="方正黑体_GBK" w:eastAsia="方正黑体_GBK" w:hint="eastAsia"/>
        </w:rPr>
        <w:t>“</w:t>
      </w:r>
      <w:r>
        <w:rPr/>
        <w:t>摊大饼</w:t>
      </w:r>
      <w:r>
        <w:rPr>
          <w:rFonts w:ascii="方正黑体_GBK" w:hAnsi="方正黑体_GBK" w:eastAsia="方正黑体_GBK" w:hint="eastAsia"/>
          <w:spacing w:val="-35"/>
        </w:rPr>
        <w:t>”</w:t>
      </w:r>
      <w:r>
        <w:rPr/>
        <w:t>式扩</w:t>
      </w:r>
      <w:r>
        <w:rPr>
          <w:spacing w:val="-13"/>
        </w:rPr>
        <w:t>张。做强做优城市中心城区，大力发展服务经济、知识经济，推</w:t>
      </w:r>
      <w:r>
        <w:rPr>
          <w:spacing w:val="-12"/>
        </w:rPr>
        <w:t>动内部功能重组。合理控制南京中心城区开发强度、建设用地容</w:t>
      </w:r>
      <w:r>
        <w:rPr>
          <w:spacing w:val="-13"/>
        </w:rPr>
        <w:t>积率，控制大型展览类设施、综合性医疗机构等布局，增加绿地</w:t>
      </w:r>
      <w:r>
        <w:rPr>
          <w:spacing w:val="-12"/>
        </w:rPr>
        <w:t>和开敞空间，推动降低人口密度。加快南京江北新区发展，科学布局建设郊区新城。引导和支持南京中心城区高等教育、优质医疗等资源适度有序向新城新区和都市圈范围内其他城市转移。</w:t>
      </w:r>
    </w:p>
    <w:p>
      <w:pPr>
        <w:pStyle w:val="BodyText"/>
        <w:spacing w:line="252" w:lineRule="auto" w:before="21"/>
        <w:ind w:left="211" w:right="268" w:firstLine="624"/>
        <w:jc w:val="both"/>
      </w:pPr>
      <w:r>
        <w:rPr>
          <w:spacing w:val="-11"/>
        </w:rPr>
        <w:t>实施城市更新行动。建立健全城市更新体制机制，对不适应</w:t>
      </w:r>
      <w:r>
        <w:rPr>
          <w:spacing w:val="-14"/>
        </w:rPr>
        <w:t>现代化发展、利用效率低下、环境品质不高的存量片区进行更新</w:t>
      </w:r>
      <w:r>
        <w:rPr>
          <w:spacing w:val="-13"/>
        </w:rPr>
        <w:t>改造，全面推进城镇老旧小区改造，有序推动老旧街区、老旧厂</w:t>
      </w:r>
    </w:p>
    <w:p>
      <w:pPr>
        <w:pStyle w:val="BodyText"/>
        <w:spacing w:before="10"/>
        <w:rPr>
          <w:sz w:val="9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52" w:lineRule="auto" w:before="12"/>
        <w:ind w:left="211" w:right="109"/>
      </w:pPr>
      <w:r>
        <w:rPr>
          <w:spacing w:val="-21"/>
        </w:rPr>
        <w:t>区、城中村等改造，完善水、电、路、信、厕、消防等基础设施， </w:t>
      </w:r>
      <w:r>
        <w:rPr>
          <w:spacing w:val="-22"/>
        </w:rPr>
        <w:t>为市民提供舒适便利的环境。注重社区建设和公众参与，运用微更新、渐进式更新等手段实现产业重振、社区复兴、区域再生。</w:t>
      </w:r>
    </w:p>
    <w:p>
      <w:pPr>
        <w:pStyle w:val="BodyText"/>
        <w:spacing w:line="537" w:lineRule="exact"/>
        <w:ind w:left="835"/>
      </w:pPr>
      <w:r>
        <w:rPr/>
        <w:t>提高城市绿色人文水平。开展重点地区城市设计，加强对城</w:t>
      </w:r>
    </w:p>
    <w:p>
      <w:pPr>
        <w:pStyle w:val="BodyText"/>
        <w:spacing w:line="244" w:lineRule="auto" w:before="9"/>
        <w:ind w:left="211" w:right="109"/>
      </w:pPr>
      <w:r>
        <w:rPr>
          <w:spacing w:val="-13"/>
        </w:rPr>
        <w:t>市空间立体性、平面协调性、风貌整体性、文脉延续性等方面的</w:t>
      </w:r>
      <w:r>
        <w:rPr>
          <w:spacing w:val="-16"/>
        </w:rPr>
        <w:t>规划和管控。加强历史文化名城保护，积极探索历史文化资源在</w:t>
      </w:r>
      <w:r>
        <w:rPr>
          <w:spacing w:val="-19"/>
        </w:rPr>
        <w:t>保护前提下的活化利用，通过设施嵌入、功能融入、产业植入等</w:t>
      </w:r>
      <w:r>
        <w:rPr>
          <w:spacing w:val="-15"/>
        </w:rPr>
        <w:t>举措，提升街巷空间品质和文化魅力，规范发展步行街。加强城</w:t>
      </w:r>
      <w:r>
        <w:rPr>
          <w:spacing w:val="-17"/>
        </w:rPr>
        <w:t>市建筑风貌管理，彰显中国建筑文化特色，避免贪大求洋。严格</w:t>
      </w:r>
      <w:r>
        <w:rPr>
          <w:spacing w:val="-19"/>
        </w:rPr>
        <w:t>管控超大体量公共建筑、超高层地标建筑、重点地段建筑。完善</w:t>
      </w:r>
      <w:r>
        <w:rPr>
          <w:spacing w:val="-20"/>
        </w:rPr>
        <w:t>城市生态绿地和廊道系统，建设高品质绿色建筑，构建慢行网络， </w:t>
      </w:r>
      <w:r>
        <w:rPr>
          <w:spacing w:val="3"/>
        </w:rPr>
        <w:t>推动形成绿色低碳的城市建设运营模式。强化城市国际交往功能，努力打造</w:t>
      </w:r>
      <w:r>
        <w:rPr>
          <w:rFonts w:ascii="方正黑体_GBK" w:hAnsi="方正黑体_GBK" w:eastAsia="方正黑体_GBK" w:hint="eastAsia"/>
          <w:spacing w:val="3"/>
        </w:rPr>
        <w:t>“</w:t>
      </w:r>
      <w:r>
        <w:rPr>
          <w:spacing w:val="3"/>
        </w:rPr>
        <w:t>无障碍</w:t>
      </w:r>
      <w:r>
        <w:rPr>
          <w:rFonts w:ascii="方正黑体_GBK" w:hAnsi="方正黑体_GBK" w:eastAsia="方正黑体_GBK" w:hint="eastAsia"/>
          <w:spacing w:val="3"/>
        </w:rPr>
        <w:t>”</w:t>
      </w:r>
      <w:r>
        <w:rPr>
          <w:spacing w:val="3"/>
        </w:rPr>
        <w:t>的国际化环境，建设国际化城市。</w:t>
      </w: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11"/>
        </w:rPr>
        <w:t>增强城市发展韧性。加强城市风险防控，健全防灾减灾基础</w:t>
      </w:r>
      <w:r>
        <w:rPr>
          <w:spacing w:val="-13"/>
        </w:rPr>
        <w:t>设施，提升各类设施平战转换能力，对城市生命线系统、应急救</w:t>
      </w:r>
      <w:r>
        <w:rPr>
          <w:spacing w:val="3"/>
        </w:rPr>
        <w:t>援和物资储备系统等进行超前规划布局，加快完善应急预案体</w:t>
      </w:r>
      <w:r>
        <w:rPr>
          <w:spacing w:val="-12"/>
        </w:rPr>
        <w:t>系，提高公共卫生预警救治能力和城市抵御冲击、应急保障、灾</w:t>
      </w:r>
      <w:r>
        <w:rPr>
          <w:spacing w:val="-13"/>
        </w:rPr>
        <w:t>后恢复的能力。按照建设海绵城市、韧性城市的要求，以长江沿</w:t>
      </w:r>
      <w:r>
        <w:rPr>
          <w:spacing w:val="-8"/>
        </w:rPr>
        <w:t>岸城市内涝严重城市和重点防洪城市为重点，加强河湖水系和生</w:t>
      </w:r>
      <w:r>
        <w:rPr>
          <w:spacing w:val="-13"/>
        </w:rPr>
        <w:t>态空间治理与修复，加大排水管网、排涝通道和泵站改造与建设力度，实施防洪提升工程，系统建设城市防洪排涝工程体系。</w:t>
      </w:r>
    </w:p>
    <w:p>
      <w:pPr>
        <w:pStyle w:val="BodyText"/>
        <w:spacing w:line="244" w:lineRule="auto"/>
        <w:ind w:left="211" w:right="267" w:firstLine="624"/>
        <w:jc w:val="both"/>
      </w:pPr>
      <w:r>
        <w:rPr>
          <w:spacing w:val="-10"/>
        </w:rPr>
        <w:t>提升城市治理现代化水平。完善城市信息基础设施，充分运</w:t>
      </w:r>
      <w:r>
        <w:rPr>
          <w:spacing w:val="-13"/>
        </w:rPr>
        <w:t>用新一代信息技术，整合共享公共数据资源，搭建智慧城市运行</w:t>
      </w:r>
    </w:p>
    <w:p>
      <w:pPr>
        <w:spacing w:before="97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46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4" w:lineRule="auto" w:before="12"/>
        <w:ind w:left="211" w:right="267"/>
        <w:jc w:val="both"/>
      </w:pPr>
      <w:r>
        <w:rPr>
          <w:spacing w:val="-14"/>
        </w:rPr>
        <w:t>管理平台，推进智慧交通、智慧水务、智慧能源、智慧政务等发</w:t>
      </w:r>
      <w:r>
        <w:rPr>
          <w:spacing w:val="-13"/>
        </w:rPr>
        <w:t>展，提升城市治理效率。深化街道管理体制改革，健全社区管理服务机制，加强社会工作者队伍建设，提高居住小区物业服务质量和标准化水平，建设现代社区。</w:t>
      </w:r>
    </w:p>
    <w:p>
      <w:pPr>
        <w:pStyle w:val="BodyText"/>
        <w:spacing w:before="5"/>
      </w:pPr>
    </w:p>
    <w:p>
      <w:pPr>
        <w:pStyle w:val="BodyText"/>
        <w:tabs>
          <w:tab w:pos="3981" w:val="left" w:leader="none"/>
        </w:tabs>
        <w:ind w:left="27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建设特色田园乡村</w:t>
      </w:r>
    </w:p>
    <w:p>
      <w:pPr>
        <w:pStyle w:val="BodyText"/>
        <w:spacing w:before="3"/>
        <w:rPr>
          <w:rFonts w:ascii="方正楷体_GBK"/>
          <w:sz w:val="33"/>
        </w:rPr>
      </w:pPr>
    </w:p>
    <w:p>
      <w:pPr>
        <w:pStyle w:val="BodyText"/>
        <w:ind w:left="835"/>
      </w:pPr>
      <w:r>
        <w:rPr/>
        <w:t>推动一二三产融合发展。积极打造集</w:t>
      </w:r>
      <w:r>
        <w:rPr>
          <w:rFonts w:ascii="方正黑体_GBK" w:hAnsi="方正黑体_GBK" w:eastAsia="方正黑体_GBK" w:hint="eastAsia"/>
        </w:rPr>
        <w:t>“</w:t>
      </w:r>
      <w:r>
        <w:rPr/>
        <w:t>农业科技－种源繁育</w:t>
      </w:r>
    </w:p>
    <w:p>
      <w:pPr>
        <w:pStyle w:val="BodyText"/>
        <w:spacing w:line="244" w:lineRule="auto" w:before="10"/>
        <w:ind w:left="211" w:right="109"/>
      </w:pPr>
      <w:r>
        <w:rPr/>
        <w:t>－生态种养－健康食品－绿色物流－市场消费</w:t>
      </w:r>
      <w:r>
        <w:rPr>
          <w:rFonts w:ascii="方正黑体_GBK" w:hAnsi="方正黑体_GBK" w:eastAsia="方正黑体_GBK" w:hint="eastAsia"/>
          <w:spacing w:val="-140"/>
        </w:rPr>
        <w:t>”</w:t>
      </w:r>
      <w:r>
        <w:rPr/>
        <w:t>于一体的全产业</w:t>
      </w:r>
      <w:r>
        <w:rPr>
          <w:spacing w:val="-12"/>
        </w:rPr>
        <w:t>链，推动科学技术应用由城到乡，优质农产品消费由乡到城。促</w:t>
      </w:r>
      <w:r>
        <w:rPr>
          <w:spacing w:val="-18"/>
        </w:rPr>
        <w:t>进农村一二三产业融合发展，积极发展休闲观光、旅游度假、养</w:t>
      </w:r>
      <w:r>
        <w:rPr>
          <w:spacing w:val="-20"/>
        </w:rPr>
        <w:t>生养老、体验农业、创意产品、乡村手工、电子商务等富民产业， </w:t>
      </w:r>
      <w:r>
        <w:rPr>
          <w:spacing w:val="-24"/>
        </w:rPr>
        <w:t>打造</w:t>
      </w:r>
      <w:r>
        <w:rPr>
          <w:rFonts w:ascii="方正黑体_GBK" w:hAnsi="方正黑体_GBK" w:eastAsia="方正黑体_GBK" w:hint="eastAsia"/>
        </w:rPr>
        <w:t>“</w:t>
      </w:r>
      <w:r>
        <w:rPr/>
        <w:t>一县一特</w:t>
      </w:r>
      <w:r>
        <w:rPr>
          <w:rFonts w:ascii="方正黑体_GBK" w:hAnsi="方正黑体_GBK" w:eastAsia="方正黑体_GBK" w:hint="eastAsia"/>
          <w:spacing w:val="-15"/>
        </w:rPr>
        <w:t>”“</w:t>
      </w:r>
      <w:r>
        <w:rPr/>
        <w:t>一镇一业</w:t>
      </w:r>
      <w:r>
        <w:rPr>
          <w:rFonts w:ascii="方正黑体_GBK" w:hAnsi="方正黑体_GBK" w:eastAsia="方正黑体_GBK" w:hint="eastAsia"/>
          <w:spacing w:val="-15"/>
        </w:rPr>
        <w:t>”“</w:t>
      </w:r>
      <w:r>
        <w:rPr/>
        <w:t>一村一品</w:t>
      </w:r>
      <w:r>
        <w:rPr>
          <w:rFonts w:ascii="方正黑体_GBK" w:hAnsi="方正黑体_GBK" w:eastAsia="方正黑体_GBK" w:hint="eastAsia"/>
          <w:spacing w:val="-28"/>
        </w:rPr>
        <w:t>”</w:t>
      </w:r>
      <w:r>
        <w:rPr>
          <w:spacing w:val="-6"/>
        </w:rPr>
        <w:t>升级版。加强区域公用品牌、企业品牌和产品品牌创建，推动全面纳入追溯管理。</w:t>
      </w:r>
    </w:p>
    <w:p>
      <w:pPr>
        <w:pStyle w:val="BodyText"/>
        <w:spacing w:line="244" w:lineRule="auto"/>
        <w:ind w:left="211" w:right="108" w:firstLine="624"/>
      </w:pPr>
      <w:r>
        <w:rPr>
          <w:spacing w:val="-9"/>
        </w:rPr>
        <w:t>提升村庄规划建设水平。注重分类引导，按照水乡韵味、田</w:t>
      </w:r>
      <w:r>
        <w:rPr>
          <w:spacing w:val="-14"/>
        </w:rPr>
        <w:t>园风光、生态山村、滨湖渔村特色，因地制宜推动村庄发展。借鉴传统乡村营建智慧，提炼传统民居元素，用好乡土建设材料， </w:t>
      </w:r>
      <w:r>
        <w:rPr>
          <w:spacing w:val="-26"/>
        </w:rPr>
        <w:t>探索形成</w:t>
      </w:r>
      <w:r>
        <w:rPr>
          <w:rFonts w:ascii="方正黑体_GBK" w:hAnsi="方正黑体_GBK" w:eastAsia="方正黑体_GBK" w:hint="eastAsia"/>
          <w:spacing w:val="-1"/>
        </w:rPr>
        <w:t>“</w:t>
      </w:r>
      <w:r>
        <w:rPr>
          <w:spacing w:val="-1"/>
        </w:rPr>
        <w:t>小组微生</w:t>
      </w:r>
      <w:r>
        <w:rPr>
          <w:rFonts w:ascii="方正黑体_GBK" w:hAnsi="方正黑体_GBK" w:eastAsia="方正黑体_GBK" w:hint="eastAsia"/>
          <w:spacing w:val="-100"/>
        </w:rPr>
        <w:t>”</w:t>
      </w:r>
      <w:r>
        <w:rPr>
          <w:spacing w:val="-11"/>
        </w:rPr>
        <w:t>模式。依托科学技术入乡和城乡社区结对， </w:t>
      </w:r>
      <w:r>
        <w:rPr>
          <w:spacing w:val="-16"/>
        </w:rPr>
        <w:t>加强知识农民培养，不断提高村民增收致富本领和文明素质，全面参与社区规划建设。</w:t>
      </w:r>
    </w:p>
    <w:p>
      <w:pPr>
        <w:pStyle w:val="BodyText"/>
        <w:spacing w:line="244" w:lineRule="auto"/>
        <w:ind w:left="211" w:right="267" w:firstLine="624"/>
        <w:jc w:val="both"/>
      </w:pPr>
      <w:r>
        <w:rPr>
          <w:spacing w:val="-10"/>
        </w:rPr>
        <w:t>加快农村人居环境整治。强化农村生活垃圾收集处理，有序</w:t>
      </w:r>
      <w:r>
        <w:rPr>
          <w:spacing w:val="3"/>
        </w:rPr>
        <w:t>推进垃圾就地分类减量和资源回收利用，探索设立垃圾兑换超</w:t>
      </w:r>
      <w:r>
        <w:rPr>
          <w:spacing w:val="-13"/>
        </w:rPr>
        <w:t>市。推进城镇污水处理设施和服务向邻近村庄延伸，鼓励郊野村</w:t>
      </w:r>
    </w:p>
    <w:p>
      <w:pPr>
        <w:pStyle w:val="BodyText"/>
        <w:spacing w:before="13"/>
        <w:rPr>
          <w:sz w:val="7"/>
        </w:rPr>
      </w:pPr>
    </w:p>
    <w:p>
      <w:pPr>
        <w:spacing w:before="27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4" w:lineRule="auto" w:before="12"/>
        <w:ind w:left="211" w:right="109"/>
      </w:pPr>
      <w:r>
        <w:rPr>
          <w:spacing w:val="-8"/>
        </w:rPr>
        <w:t>庄因地制宜建设分散化污水处理设施，建立管护机制。大力实施</w:t>
      </w:r>
      <w:r>
        <w:rPr>
          <w:spacing w:val="-16"/>
        </w:rPr>
        <w:t>农村改厕提升工程，加快维修服务、清运服务、处理利用三体系</w:t>
      </w:r>
      <w:r>
        <w:rPr>
          <w:spacing w:val="-22"/>
        </w:rPr>
        <w:t>建设。实施村庄生态化有机更新，构建民居、院落与田地、山林、河湖为一体的乡村整体生态景观格局。</w:t>
      </w:r>
    </w:p>
    <w:p>
      <w:pPr>
        <w:pStyle w:val="BodyText"/>
        <w:spacing w:line="244" w:lineRule="auto"/>
        <w:ind w:left="211" w:right="109" w:firstLine="624"/>
      </w:pPr>
      <w:r>
        <w:rPr>
          <w:spacing w:val="-18"/>
        </w:rPr>
        <w:t>建立健全乡村治理体系。建立健全党组织领导的自治、法治、</w:t>
      </w:r>
      <w:r>
        <w:rPr>
          <w:spacing w:val="-21"/>
        </w:rPr>
        <w:t>德治相结合的乡村治理体系，发挥群众参与治理主体作用。坚持</w:t>
      </w:r>
      <w:r>
        <w:rPr>
          <w:spacing w:val="-17"/>
        </w:rPr>
        <w:t>自治为基，全面推进村级民主选举、民主协商、民主决策、民主</w:t>
      </w:r>
      <w:r>
        <w:rPr>
          <w:spacing w:val="-18"/>
        </w:rPr>
        <w:t>管理和民主监督。坚持法治为本，加强基层司法所、法律服务所</w:t>
      </w:r>
      <w:r>
        <w:rPr>
          <w:spacing w:val="-15"/>
        </w:rPr>
        <w:t>建设，健全基层公共法律服务体系。坚持德治为先，深入挖掘传统乡贤文化，全面构建乡村社会新型道德规范。</w:t>
      </w:r>
    </w:p>
    <w:p>
      <w:pPr>
        <w:pStyle w:val="BodyText"/>
        <w:spacing w:before="16"/>
        <w:rPr>
          <w:sz w:val="31"/>
        </w:rPr>
      </w:pPr>
    </w:p>
    <w:p>
      <w:pPr>
        <w:pStyle w:val="BodyText"/>
        <w:tabs>
          <w:tab w:pos="3181" w:val="left" w:leader="none"/>
        </w:tabs>
        <w:spacing w:before="1"/>
        <w:ind w:left="158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第十一章</w:t>
        <w:tab/>
        <w:t>健全都市圈同城化发展体制机制</w:t>
      </w:r>
    </w:p>
    <w:p>
      <w:pPr>
        <w:pStyle w:val="BodyText"/>
        <w:spacing w:before="2"/>
        <w:rPr>
          <w:rFonts w:ascii="方正黑体_GBK"/>
          <w:sz w:val="33"/>
        </w:rPr>
      </w:pP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9"/>
        </w:rPr>
        <w:t>强化全面深化改革的动力引领作用，加快破解行政壁垒和体</w:t>
      </w:r>
      <w:r>
        <w:rPr>
          <w:spacing w:val="-13"/>
        </w:rPr>
        <w:t>制障碍，探索从区域项目协同走向同城化制度创新，加快形成可复制可推广的先进经验。</w:t>
      </w:r>
    </w:p>
    <w:p>
      <w:pPr>
        <w:pStyle w:val="BodyText"/>
        <w:spacing w:before="7"/>
      </w:pPr>
    </w:p>
    <w:p>
      <w:pPr>
        <w:pStyle w:val="BodyText"/>
        <w:tabs>
          <w:tab w:pos="3340" w:val="left" w:leader="none"/>
        </w:tabs>
        <w:ind w:left="206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创新都市圈一体化协调机制</w:t>
      </w:r>
    </w:p>
    <w:p>
      <w:pPr>
        <w:pStyle w:val="BodyText"/>
        <w:spacing w:before="3"/>
        <w:rPr>
          <w:rFonts w:ascii="方正楷体_GBK"/>
          <w:sz w:val="33"/>
        </w:rPr>
      </w:pPr>
    </w:p>
    <w:p>
      <w:pPr>
        <w:pStyle w:val="BodyText"/>
        <w:spacing w:line="244" w:lineRule="auto"/>
        <w:ind w:left="211" w:right="267" w:firstLine="624"/>
        <w:jc w:val="both"/>
      </w:pPr>
      <w:r>
        <w:rPr>
          <w:spacing w:val="-9"/>
        </w:rPr>
        <w:t>健全常态化协商机制。切实发挥好决策层、协调层、执行层</w:t>
      </w:r>
      <w:r>
        <w:rPr>
          <w:spacing w:val="-12"/>
        </w:rPr>
        <w:t>三级运作机制作用，定期召开都市圈党政领导联席会议、市长联</w:t>
      </w:r>
      <w:r>
        <w:rPr>
          <w:spacing w:val="-14"/>
        </w:rPr>
        <w:t>席会议，形成高层常态化沟通机制，促进项目信息定期沟通和交</w:t>
      </w:r>
      <w:r>
        <w:rPr>
          <w:spacing w:val="-13"/>
        </w:rPr>
        <w:t>流。实质性推动都市圈各专业委员会工作，聚焦科技创新、产业</w:t>
      </w:r>
    </w:p>
    <w:p>
      <w:pPr>
        <w:pStyle w:val="BodyText"/>
        <w:spacing w:before="6"/>
        <w:rPr>
          <w:sz w:val="8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48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4" w:lineRule="auto" w:before="12"/>
        <w:ind w:left="211" w:right="109"/>
        <w:jc w:val="center"/>
      </w:pPr>
      <w:r>
        <w:rPr>
          <w:spacing w:val="-20"/>
        </w:rPr>
        <w:t>发展、交通基础设施建设等领域，搭建高水平区域分工协作体系， </w:t>
      </w:r>
      <w:r>
        <w:rPr>
          <w:spacing w:val="-1"/>
        </w:rPr>
        <w:t>推动联合编制有关专项规划、空间规划，做好项目推进等工作。</w:t>
      </w:r>
    </w:p>
    <w:p>
      <w:pPr>
        <w:pStyle w:val="BodyText"/>
        <w:spacing w:line="244" w:lineRule="auto"/>
        <w:ind w:left="211" w:right="267" w:firstLine="624"/>
        <w:jc w:val="both"/>
      </w:pPr>
      <w:r>
        <w:rPr>
          <w:spacing w:val="-12"/>
        </w:rPr>
        <w:t>建立政策协同机制。建立重点领域制度规则和重大政策沟通</w:t>
      </w:r>
      <w:r>
        <w:rPr>
          <w:spacing w:val="-13"/>
        </w:rPr>
        <w:t>协调机制，提高政策制定统一性、规则一致性和执行协同性。江</w:t>
      </w:r>
      <w:r>
        <w:rPr>
          <w:spacing w:val="-14"/>
        </w:rPr>
        <w:t>苏、安徽两省人民代表大会及其常务委员会探索研究制定都市圈</w:t>
      </w:r>
      <w:r>
        <w:rPr>
          <w:spacing w:val="-12"/>
        </w:rPr>
        <w:t>有关地方性法规。协同建立都市圈标准化联合组织，负责统一标</w:t>
      </w:r>
      <w:r>
        <w:rPr>
          <w:spacing w:val="-14"/>
        </w:rPr>
        <w:t>准的立项、发布、实施、评价和监督。推广宁镇扬住房联动发展合作机制，推动都市圈房地产市场平稳健康发展。</w:t>
      </w:r>
    </w:p>
    <w:p>
      <w:pPr>
        <w:pStyle w:val="BodyText"/>
        <w:spacing w:line="244" w:lineRule="auto"/>
        <w:ind w:left="211" w:right="109" w:firstLine="623"/>
      </w:pPr>
      <w:r>
        <w:rPr>
          <w:spacing w:val="-18"/>
        </w:rPr>
        <w:t>建立成本共担利益共享机制。探索建立联合招商、共同开发、</w:t>
      </w:r>
      <w:r>
        <w:rPr>
          <w:spacing w:val="-20"/>
        </w:rPr>
        <w:t>利税共享的产业合作发展机制，根据有关规定建立产业转移承接地间经济指标分算机制。探索建立都市圈税收分享机制和征管协调机制，在法定权限内加强税收优惠政策协调。</w:t>
      </w:r>
    </w:p>
    <w:p>
      <w:pPr>
        <w:pStyle w:val="BodyText"/>
        <w:spacing w:before="14"/>
        <w:rPr>
          <w:sz w:val="31"/>
        </w:rPr>
      </w:pPr>
    </w:p>
    <w:p>
      <w:pPr>
        <w:pStyle w:val="BodyText"/>
        <w:tabs>
          <w:tab w:pos="3181" w:val="left" w:leader="none"/>
        </w:tabs>
        <w:ind w:left="19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推动省际毗邻区域一体化发展</w:t>
      </w:r>
    </w:p>
    <w:p>
      <w:pPr>
        <w:pStyle w:val="BodyText"/>
        <w:spacing w:before="4"/>
        <w:rPr>
          <w:rFonts w:ascii="方正楷体_GBK"/>
          <w:sz w:val="33"/>
        </w:rPr>
      </w:pPr>
    </w:p>
    <w:p>
      <w:pPr>
        <w:pStyle w:val="BodyText"/>
        <w:spacing w:line="244" w:lineRule="auto"/>
        <w:ind w:left="211" w:right="269" w:firstLine="623"/>
        <w:jc w:val="both"/>
      </w:pPr>
      <w:r>
        <w:rPr>
          <w:spacing w:val="-8"/>
        </w:rPr>
        <w:t>借鉴长三角生态绿色一体化发展示范区经验，推进顶山－汊</w:t>
      </w:r>
      <w:r>
        <w:rPr>
          <w:spacing w:val="-13"/>
        </w:rPr>
        <w:t>河、浦口－南谯、江宁－博望等省际毗邻区域一体化发展，探索建立规划管理、土地管理、重大项目管理、生态环境、公共服务等一体化机制。</w:t>
      </w: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12"/>
        </w:rPr>
        <w:t>顶山－汊河。充分发挥南京江北门户的区位优势和紧邻老山</w:t>
      </w:r>
      <w:r>
        <w:rPr>
          <w:spacing w:val="-13"/>
        </w:rPr>
        <w:t>的生态环境优势，加快提升顶山的城市综合服务功能和汊河的居住配套功能，加强科技研发、产业孵化协同协作，联合打造江北宜居宜业新组团。</w:t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4" w:lineRule="auto" w:before="12"/>
        <w:ind w:left="211" w:right="108" w:firstLine="624"/>
      </w:pPr>
      <w:r>
        <w:rPr>
          <w:spacing w:val="-12"/>
        </w:rPr>
        <w:t>浦口－南谯。严格保护生态环境，推动跨省重要生态廊道连</w:t>
      </w:r>
      <w:r>
        <w:rPr>
          <w:spacing w:val="-20"/>
        </w:rPr>
        <w:t>接贯通，探索建立跨界河道联合河长机制，共建滁河生态保护区， </w:t>
      </w:r>
      <w:r>
        <w:rPr>
          <w:spacing w:val="-22"/>
        </w:rPr>
        <w:t>打造</w:t>
      </w:r>
      <w:r>
        <w:rPr>
          <w:rFonts w:ascii="方正黑体_GBK" w:hAnsi="方正黑体_GBK" w:eastAsia="方正黑体_GBK" w:hint="eastAsia"/>
        </w:rPr>
        <w:t>“</w:t>
      </w:r>
      <w:r>
        <w:rPr>
          <w:spacing w:val="-9"/>
        </w:rPr>
        <w:t>河畅、水清、岸绿、景美</w:t>
      </w:r>
      <w:r>
        <w:rPr>
          <w:rFonts w:ascii="方正黑体_GBK" w:hAnsi="方正黑体_GBK" w:eastAsia="方正黑体_GBK" w:hint="eastAsia"/>
          <w:spacing w:val="-24"/>
        </w:rPr>
        <w:t>”</w:t>
      </w:r>
      <w:r>
        <w:rPr>
          <w:spacing w:val="-3"/>
        </w:rPr>
        <w:t>的滁河生态经济带，打造省际绿色发展示范区。</w:t>
      </w:r>
    </w:p>
    <w:p>
      <w:pPr>
        <w:pStyle w:val="BodyText"/>
        <w:spacing w:line="244" w:lineRule="auto"/>
        <w:ind w:left="211" w:right="267" w:firstLine="624"/>
        <w:jc w:val="both"/>
      </w:pPr>
      <w:r>
        <w:rPr>
          <w:spacing w:val="-12"/>
        </w:rPr>
        <w:t>江宁－博望。完善跨区域社会治理体系，加强跨界地区城市</w:t>
      </w:r>
      <w:r>
        <w:rPr>
          <w:spacing w:val="-11"/>
        </w:rPr>
        <w:t>管理联动和信息共享，加快社会治理一体化发展，打造长三角省</w:t>
      </w:r>
      <w:r>
        <w:rPr>
          <w:spacing w:val="-10"/>
        </w:rPr>
        <w:t>际毗邻地区社会治理体制创新示范区。重点发展以智能制造为主</w:t>
      </w:r>
      <w:r>
        <w:rPr>
          <w:spacing w:val="-13"/>
        </w:rPr>
        <w:t>的先进制造业，打造山水相依、风情浓郁、配套完善、环境优良的省际同城化发展示范区。</w:t>
      </w:r>
    </w:p>
    <w:p>
      <w:pPr>
        <w:pStyle w:val="BodyText"/>
      </w:pPr>
    </w:p>
    <w:p>
      <w:pPr>
        <w:pStyle w:val="BodyText"/>
        <w:tabs>
          <w:tab w:pos="3181" w:val="left" w:leader="none"/>
        </w:tabs>
        <w:ind w:left="1902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探索建设跨区域合作发展平台</w:t>
      </w:r>
    </w:p>
    <w:p>
      <w:pPr>
        <w:pStyle w:val="BodyText"/>
        <w:spacing w:before="3"/>
        <w:rPr>
          <w:rFonts w:ascii="方正楷体_GBK"/>
          <w:sz w:val="33"/>
        </w:rPr>
      </w:pPr>
    </w:p>
    <w:p>
      <w:pPr>
        <w:pStyle w:val="BodyText"/>
        <w:spacing w:line="244" w:lineRule="auto" w:before="1"/>
        <w:ind w:left="211" w:right="109" w:firstLine="624"/>
      </w:pPr>
      <w:r>
        <w:rPr>
          <w:spacing w:val="-11"/>
        </w:rPr>
        <w:t>探索跨区域合作发展机制，推动社会资本以市场化方式参与</w:t>
      </w:r>
      <w:r>
        <w:rPr>
          <w:spacing w:val="-19"/>
        </w:rPr>
        <w:t>建设，联合打造一批产城融合、生态绿色的重大功能性合作平台。</w:t>
      </w:r>
    </w:p>
    <w:p>
      <w:pPr>
        <w:pStyle w:val="BodyText"/>
        <w:spacing w:line="244" w:lineRule="auto"/>
        <w:ind w:left="211" w:right="267" w:firstLine="624"/>
        <w:jc w:val="both"/>
      </w:pPr>
      <w:r>
        <w:rPr>
          <w:spacing w:val="-12"/>
        </w:rPr>
        <w:t>融合发展型。推动以南京江北新区和淮安盱眙为主体的宁淮</w:t>
      </w:r>
      <w:r>
        <w:rPr>
          <w:spacing w:val="-11"/>
        </w:rPr>
        <w:t>南北共建园区建设，把南京江北新区产业发展、科技创新、体制</w:t>
      </w:r>
      <w:r>
        <w:rPr>
          <w:spacing w:val="-10"/>
        </w:rPr>
        <w:t>机制优势与盱眙空间资源、生态环境、劳动力等优势相结合，探</w:t>
      </w:r>
      <w:r>
        <w:rPr>
          <w:spacing w:val="-11"/>
        </w:rPr>
        <w:t>索创新运作机制、管理模式、支持政策等，实现共建、共享、共赢，打造跨区域协同发展典范。</w:t>
      </w:r>
    </w:p>
    <w:p>
      <w:pPr>
        <w:pStyle w:val="BodyText"/>
        <w:spacing w:line="244" w:lineRule="auto"/>
        <w:ind w:left="211" w:right="129" w:firstLine="624"/>
      </w:pPr>
      <w:r>
        <w:rPr/>
        <w:t>科技创新型。推动南京紫东地区和镇江句容同城共建，依托南京仙林大学城、麒麟科技城、镇江宝华打造跨界科技创新城， 依托两市科教资源沿</w:t>
      </w:r>
      <w:r>
        <w:rPr>
          <w:rFonts w:ascii="Times New Roman" w:eastAsia="Times New Roman"/>
        </w:rPr>
        <w:t>G312</w:t>
      </w:r>
      <w:r>
        <w:rPr/>
        <w:t>打造宁镇科技创新走廊，强化人才服务和生活配套，提升科教研发、创新经济及生产性服务业发展水</w:t>
      </w:r>
    </w:p>
    <w:p>
      <w:pPr>
        <w:pStyle w:val="BodyText"/>
        <w:spacing w:before="16"/>
        <w:rPr>
          <w:sz w:val="7"/>
        </w:rPr>
      </w:pPr>
    </w:p>
    <w:p>
      <w:pPr>
        <w:spacing w:before="27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50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2"/>
        <w:ind w:left="211"/>
      </w:pPr>
      <w:r>
        <w:rPr/>
        <w:t>平，推动科技与城市融合发展。</w:t>
      </w:r>
    </w:p>
    <w:p>
      <w:pPr>
        <w:pStyle w:val="BodyText"/>
        <w:spacing w:line="244" w:lineRule="auto" w:before="9"/>
        <w:ind w:left="211" w:right="268" w:firstLine="624"/>
        <w:jc w:val="both"/>
      </w:pPr>
      <w:r>
        <w:rPr>
          <w:spacing w:val="-12"/>
        </w:rPr>
        <w:t>临港共建型。充分发挥长江黄金水道和港口资源优势，以临港经济为重点，共建南京龙潭－镇江下蜀滨江新城，构建一体化</w:t>
      </w:r>
      <w:r>
        <w:rPr>
          <w:spacing w:val="-14"/>
        </w:rPr>
        <w:t>的交通体系、共建共享的市政设施，加快产业功能提升与城镇功能培育，促进产城融合发展。</w:t>
      </w: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14"/>
        </w:rPr>
        <w:t>园区联动型。推动南京、马鞍山、滁州等国家级省级开发区加强联动，围绕集成电路、新能源汽车、新材料、生物医药等高</w:t>
      </w:r>
      <w:r>
        <w:rPr>
          <w:spacing w:val="-10"/>
        </w:rPr>
        <w:t>新技术与战略性新兴产业，探索共建合作园区，推动产业转移转型发展。</w:t>
      </w: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12"/>
        </w:rPr>
        <w:t>生态经济型。加快建设苏皖合作示范区，推动南京汤山－镇</w:t>
      </w:r>
      <w:r>
        <w:rPr>
          <w:spacing w:val="-13"/>
        </w:rPr>
        <w:t>江黄梅、南京溧水－常州溧阳、南京高淳－宣城宣州、南京六合</w:t>
      </w:r>
    </w:p>
    <w:p>
      <w:pPr>
        <w:pStyle w:val="BodyText"/>
        <w:spacing w:line="244" w:lineRule="auto"/>
        <w:ind w:left="211" w:right="268"/>
      </w:pPr>
      <w:r>
        <w:rPr>
          <w:spacing w:val="-13"/>
        </w:rPr>
        <w:t>－滁州天长、南京六合－扬州仪征等跨区域生态经济区建设，做大做强绿色产业，共建全域旅游，共享民生福祉。</w:t>
      </w:r>
    </w:p>
    <w:p>
      <w:pPr>
        <w:pStyle w:val="BodyText"/>
        <w:spacing w:before="15"/>
        <w:rPr>
          <w:sz w:val="31"/>
        </w:rPr>
      </w:pPr>
    </w:p>
    <w:p>
      <w:pPr>
        <w:pStyle w:val="BodyText"/>
        <w:tabs>
          <w:tab w:pos="1599" w:val="left" w:leader="none"/>
        </w:tabs>
        <w:spacing w:before="1"/>
        <w:ind w:right="58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第十二章</w:t>
        <w:tab/>
        <w:t>规划实施</w:t>
      </w:r>
    </w:p>
    <w:p>
      <w:pPr>
        <w:pStyle w:val="BodyText"/>
        <w:spacing w:before="2"/>
        <w:rPr>
          <w:rFonts w:ascii="方正黑体_GBK"/>
          <w:sz w:val="33"/>
        </w:rPr>
      </w:pP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9"/>
        </w:rPr>
        <w:t>坚定不移加强党的全面领导，明确各级党委和政府职责，细</w:t>
      </w:r>
      <w:r>
        <w:rPr>
          <w:spacing w:val="-13"/>
        </w:rPr>
        <w:t>化各项政策措施，建立健全实施保障机制，确保规划主要目标和任务顺利实现。</w:t>
      </w:r>
    </w:p>
    <w:p>
      <w:pPr>
        <w:pStyle w:val="BodyText"/>
        <w:spacing w:before="7"/>
      </w:pPr>
    </w:p>
    <w:p>
      <w:pPr>
        <w:pStyle w:val="BodyText"/>
        <w:tabs>
          <w:tab w:pos="1279" w:val="left" w:leader="none"/>
        </w:tabs>
        <w:ind w:right="58"/>
        <w:jc w:val="center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第一节</w:t>
        <w:tab/>
        <w:t>加强组织领导</w:t>
      </w:r>
    </w:p>
    <w:p>
      <w:pPr>
        <w:pStyle w:val="BodyText"/>
        <w:spacing w:before="3"/>
        <w:rPr>
          <w:rFonts w:ascii="方正楷体_GBK"/>
          <w:sz w:val="33"/>
        </w:rPr>
      </w:pPr>
    </w:p>
    <w:p>
      <w:pPr>
        <w:pStyle w:val="BodyText"/>
        <w:ind w:left="835"/>
      </w:pPr>
      <w:r>
        <w:rPr/>
        <w:t>南京市及其他有关城市是南京都市圈建设的责任主体，要切</w:t>
      </w:r>
    </w:p>
    <w:p>
      <w:pPr>
        <w:pStyle w:val="BodyText"/>
        <w:spacing w:before="3"/>
        <w:rPr>
          <w:sz w:val="9"/>
        </w:rPr>
      </w:pPr>
    </w:p>
    <w:p>
      <w:pPr>
        <w:spacing w:before="28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pacing w:val="68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320" w:right="1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4" w:lineRule="auto" w:before="12"/>
        <w:ind w:left="211" w:right="107"/>
      </w:pPr>
      <w:r>
        <w:rPr/>
        <w:t>实加强对规划实施的组织领导，明确工作分工，完善工作机制， 共同编制专项规划，科学制定年度计划，把各项任务落到实处。</w:t>
      </w:r>
      <w:r>
        <w:rPr>
          <w:spacing w:val="-12"/>
        </w:rPr>
        <w:t>江苏、安徽两省要加强对规划实施的指导、跟踪、督促，协调解</w:t>
      </w:r>
      <w:r>
        <w:rPr>
          <w:spacing w:val="-19"/>
        </w:rPr>
        <w:t>决规划实施中的突出问题，推动政策会商、项目对接、利益协调， 适时开展规划实施情况评估，及时总结经验做法。</w:t>
      </w:r>
    </w:p>
    <w:p>
      <w:pPr>
        <w:pStyle w:val="BodyText"/>
        <w:spacing w:before="5"/>
      </w:pPr>
    </w:p>
    <w:p>
      <w:pPr>
        <w:pStyle w:val="BodyText"/>
        <w:tabs>
          <w:tab w:pos="4300" w:val="left" w:leader="none"/>
        </w:tabs>
        <w:ind w:left="302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第二节</w:t>
        <w:tab/>
        <w:t>完善实施机制</w:t>
      </w:r>
    </w:p>
    <w:p>
      <w:pPr>
        <w:pStyle w:val="BodyText"/>
        <w:spacing w:before="2"/>
        <w:rPr>
          <w:rFonts w:ascii="方正楷体_GBK"/>
          <w:sz w:val="33"/>
        </w:rPr>
      </w:pPr>
    </w:p>
    <w:p>
      <w:pPr>
        <w:pStyle w:val="BodyText"/>
        <w:spacing w:line="244" w:lineRule="auto"/>
        <w:ind w:left="211" w:right="268" w:firstLine="624"/>
        <w:jc w:val="both"/>
      </w:pPr>
      <w:r>
        <w:rPr>
          <w:spacing w:val="-9"/>
        </w:rPr>
        <w:t>完善都市圈党政联席会议机制，谋划推进具体合作事项。由</w:t>
      </w:r>
      <w:r>
        <w:rPr>
          <w:spacing w:val="-13"/>
        </w:rPr>
        <w:t>南京市牵头，有关城市共同组建南京都市圈建设办公室，推动协</w:t>
      </w:r>
      <w:r>
        <w:rPr>
          <w:spacing w:val="-12"/>
        </w:rPr>
        <w:t>调协商机制化常态化。加强地方各级财政预算与规划实施的衔接协调，完善建设性资金保障机制，形成竣工一批、启动一批、储备一批的项目滚动推进机制。</w:t>
      </w:r>
    </w:p>
    <w:p>
      <w:pPr>
        <w:pStyle w:val="BodyText"/>
        <w:spacing w:before="5"/>
      </w:pPr>
    </w:p>
    <w:p>
      <w:pPr>
        <w:pStyle w:val="BodyText"/>
        <w:tabs>
          <w:tab w:pos="4300" w:val="left" w:leader="none"/>
        </w:tabs>
        <w:ind w:left="3021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第三节</w:t>
        <w:tab/>
        <w:t>扩大社会参与</w:t>
      </w:r>
    </w:p>
    <w:p>
      <w:pPr>
        <w:pStyle w:val="BodyText"/>
        <w:spacing w:before="2"/>
        <w:rPr>
          <w:rFonts w:ascii="方正楷体_GBK"/>
          <w:sz w:val="33"/>
        </w:rPr>
      </w:pPr>
    </w:p>
    <w:p>
      <w:pPr>
        <w:pStyle w:val="BodyText"/>
        <w:spacing w:line="244" w:lineRule="auto" w:before="1"/>
        <w:ind w:left="211" w:right="268" w:firstLine="624"/>
        <w:jc w:val="both"/>
      </w:pPr>
      <w:r>
        <w:rPr>
          <w:spacing w:val="-12"/>
        </w:rPr>
        <w:t>加强舆论引导，创新宣传方式，营造有利于都市圈建设的良</w:t>
      </w:r>
      <w:r>
        <w:rPr>
          <w:spacing w:val="-14"/>
        </w:rPr>
        <w:t>好氛围。鼓励智库参与都市圈建设决策咨询，建立健全第三方评</w:t>
      </w:r>
      <w:r>
        <w:rPr>
          <w:spacing w:val="-13"/>
        </w:rPr>
        <w:t>估机制，鼓励社会团体和民众对规划实施进行监督。增强社会各方的认同感和积极性，汇聚形成推动都市圈建设的强大合力。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28"/>
        <w:ind w:left="531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52 </w:t>
      </w:r>
      <w:r>
        <w:rPr>
          <w:sz w:val="28"/>
        </w:rPr>
        <w:t>—</w:t>
      </w:r>
    </w:p>
    <w:sectPr>
      <w:pgSz w:w="11910" w:h="16840"/>
      <w:pgMar w:top="160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方正仿宋_GBK">
    <w:altName w:val="方正仿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</w:rPr>
  </w:style>
  <w:style w:styleId="BodyText" w:type="paragraph">
    <w:name w:val="Body Text"/>
    <w:basedOn w:val="Normal"/>
    <w:uiPriority w:val="1"/>
    <w:qFormat/>
    <w:pPr/>
    <w:rPr>
      <w:rFonts w:ascii="方正仿宋_GBK" w:hAnsi="方正仿宋_GBK" w:eastAsia="方正仿宋_GBK" w:cs="方正仿宋_GBK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&lt;4D6963726F736F667420576F7264202D20BDADCBD5CAA1C8CBC3F1D5FEB8AEB0B2BBD5CAA1C8CBC3F1D5FEB8AEB9D8D3DAD3A1B7A2C4CFBEA9B6BCCAD0C8A6B7A2D5B9B9E6BBAEB5C4CDA8D6AA&gt;</dc:title>
  <dcterms:created xsi:type="dcterms:W3CDTF">2021-07-12T03:10:50Z</dcterms:created>
  <dcterms:modified xsi:type="dcterms:W3CDTF">2021-07-12T03:10:50Z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2021-07-12T00:00:00Z</vt:filetime>
  </property>
</Properties>
</file>