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5" w:type="dxa"/>
        <w:tblCellMar>
          <w:left w:w="0" w:type="dxa"/>
          <w:right w:w="0" w:type="dxa"/>
        </w:tblCellMar>
        <w:tblLook w:val="04A0" w:firstRow="1" w:lastRow="0" w:firstColumn="1" w:lastColumn="0" w:noHBand="0" w:noVBand="1"/>
      </w:tblPr>
      <w:tblGrid>
        <w:gridCol w:w="8306"/>
      </w:tblGrid>
      <w:tr w:rsidR="00786219" w:rsidRPr="00786219" w14:paraId="6039301B" w14:textId="77777777" w:rsidTr="00786219">
        <w:trPr>
          <w:tblCellSpacing w:w="75" w:type="dxa"/>
        </w:trPr>
        <w:tc>
          <w:tcPr>
            <w:tcW w:w="0" w:type="auto"/>
            <w:vAlign w:val="center"/>
            <w:hideMark/>
          </w:tcPr>
          <w:p w14:paraId="777BB770" w14:textId="77777777" w:rsidR="00786219" w:rsidRPr="00786219" w:rsidRDefault="00786219" w:rsidP="00786219">
            <w:pPr>
              <w:widowControl/>
              <w:jc w:val="center"/>
              <w:rPr>
                <w:rFonts w:ascii="微软雅黑" w:eastAsia="微软雅黑" w:hAnsi="微软雅黑" w:cs="宋体"/>
                <w:color w:val="000000"/>
                <w:kern w:val="0"/>
                <w:sz w:val="27"/>
                <w:szCs w:val="27"/>
              </w:rPr>
            </w:pPr>
            <w:r w:rsidRPr="00786219">
              <w:rPr>
                <w:rFonts w:ascii="FZXiaoBiaoSong-B05S" w:eastAsia="微软雅黑" w:hAnsi="FZXiaoBiaoSong-B05S" w:cs="宋体"/>
                <w:color w:val="244FA2"/>
                <w:kern w:val="0"/>
                <w:sz w:val="44"/>
                <w:szCs w:val="44"/>
              </w:rPr>
              <w:t>国家中医药管理局</w:t>
            </w:r>
            <w:r w:rsidRPr="00786219">
              <w:rPr>
                <w:rFonts w:ascii="FZXiaoBiaoSong-B05S" w:eastAsia="微软雅黑" w:hAnsi="FZXiaoBiaoSong-B05S" w:cs="宋体"/>
                <w:color w:val="244FA2"/>
                <w:kern w:val="0"/>
                <w:sz w:val="44"/>
                <w:szCs w:val="44"/>
              </w:rPr>
              <w:t xml:space="preserve"> </w:t>
            </w:r>
            <w:r w:rsidRPr="00786219">
              <w:rPr>
                <w:rFonts w:ascii="FZXiaoBiaoSong-B05S" w:eastAsia="微软雅黑" w:hAnsi="FZXiaoBiaoSong-B05S" w:cs="宋体"/>
                <w:color w:val="244FA2"/>
                <w:kern w:val="0"/>
                <w:sz w:val="44"/>
                <w:szCs w:val="44"/>
              </w:rPr>
              <w:t>中央宣传部</w:t>
            </w:r>
            <w:r w:rsidRPr="00786219">
              <w:rPr>
                <w:rFonts w:ascii="FZXiaoBiaoSong-B05S" w:eastAsia="微软雅黑" w:hAnsi="FZXiaoBiaoSong-B05S" w:cs="宋体"/>
                <w:color w:val="244FA2"/>
                <w:kern w:val="0"/>
                <w:sz w:val="44"/>
                <w:szCs w:val="44"/>
              </w:rPr>
              <w:t xml:space="preserve"> </w:t>
            </w:r>
            <w:r w:rsidRPr="00786219">
              <w:rPr>
                <w:rFonts w:ascii="FZXiaoBiaoSong-B05S" w:eastAsia="微软雅黑" w:hAnsi="FZXiaoBiaoSong-B05S" w:cs="宋体"/>
                <w:color w:val="244FA2"/>
                <w:kern w:val="0"/>
                <w:sz w:val="44"/>
                <w:szCs w:val="44"/>
              </w:rPr>
              <w:t>教育部</w:t>
            </w:r>
            <w:r w:rsidRPr="00786219">
              <w:rPr>
                <w:rFonts w:ascii="FZXiaoBiaoSong-B05S" w:eastAsia="微软雅黑" w:hAnsi="FZXiaoBiaoSong-B05S" w:cs="宋体"/>
                <w:color w:val="244FA2"/>
                <w:kern w:val="0"/>
                <w:sz w:val="44"/>
                <w:szCs w:val="44"/>
              </w:rPr>
              <w:t xml:space="preserve"> </w:t>
            </w:r>
            <w:r w:rsidRPr="00786219">
              <w:rPr>
                <w:rFonts w:ascii="FZXiaoBiaoSong-B05S" w:eastAsia="微软雅黑" w:hAnsi="FZXiaoBiaoSong-B05S" w:cs="宋体"/>
                <w:color w:val="244FA2"/>
                <w:kern w:val="0"/>
                <w:sz w:val="44"/>
                <w:szCs w:val="44"/>
              </w:rPr>
              <w:t>国家卫生健康委</w:t>
            </w:r>
            <w:r w:rsidRPr="00786219">
              <w:rPr>
                <w:rFonts w:ascii="FZXiaoBiaoSong-B05S" w:eastAsia="微软雅黑" w:hAnsi="FZXiaoBiaoSong-B05S" w:cs="宋体"/>
                <w:color w:val="244FA2"/>
                <w:kern w:val="0"/>
                <w:sz w:val="44"/>
                <w:szCs w:val="44"/>
              </w:rPr>
              <w:t xml:space="preserve"> </w:t>
            </w:r>
            <w:r w:rsidRPr="00786219">
              <w:rPr>
                <w:rFonts w:ascii="FZXiaoBiaoSong-B05S" w:eastAsia="微软雅黑" w:hAnsi="FZXiaoBiaoSong-B05S" w:cs="宋体"/>
                <w:color w:val="244FA2"/>
                <w:kern w:val="0"/>
                <w:sz w:val="44"/>
                <w:szCs w:val="44"/>
              </w:rPr>
              <w:t>国家广电总局关于印发《中医药文化传播行动实施方案（</w:t>
            </w:r>
            <w:r w:rsidRPr="00786219">
              <w:rPr>
                <w:rFonts w:ascii="FZXiaoBiaoSong-B05S" w:eastAsia="微软雅黑" w:hAnsi="FZXiaoBiaoSong-B05S" w:cs="宋体"/>
                <w:color w:val="244FA2"/>
                <w:kern w:val="0"/>
                <w:sz w:val="44"/>
                <w:szCs w:val="44"/>
              </w:rPr>
              <w:t>2021—2025</w:t>
            </w:r>
            <w:r w:rsidRPr="00786219">
              <w:rPr>
                <w:rFonts w:ascii="FZXiaoBiaoSong-B05S" w:eastAsia="微软雅黑" w:hAnsi="FZXiaoBiaoSong-B05S" w:cs="宋体"/>
                <w:color w:val="244FA2"/>
                <w:kern w:val="0"/>
                <w:sz w:val="44"/>
                <w:szCs w:val="44"/>
              </w:rPr>
              <w:t>年）》的通知</w:t>
            </w:r>
          </w:p>
        </w:tc>
      </w:tr>
      <w:tr w:rsidR="00786219" w:rsidRPr="00786219" w14:paraId="0C6BDBA1" w14:textId="77777777" w:rsidTr="00786219">
        <w:trPr>
          <w:tblCellSpacing w:w="75" w:type="dxa"/>
        </w:trPr>
        <w:tc>
          <w:tcPr>
            <w:tcW w:w="0" w:type="auto"/>
            <w:vAlign w:val="center"/>
            <w:hideMark/>
          </w:tcPr>
          <w:p w14:paraId="0CF775B8" w14:textId="77777777" w:rsidR="00786219" w:rsidRPr="00786219" w:rsidRDefault="00786219" w:rsidP="00786219">
            <w:pPr>
              <w:widowControl/>
              <w:jc w:val="center"/>
              <w:rPr>
                <w:rFonts w:ascii="微软雅黑" w:eastAsia="微软雅黑" w:hAnsi="微软雅黑" w:cs="宋体" w:hint="eastAsia"/>
                <w:color w:val="000000"/>
                <w:kern w:val="0"/>
                <w:sz w:val="27"/>
                <w:szCs w:val="27"/>
              </w:rPr>
            </w:pPr>
          </w:p>
        </w:tc>
      </w:tr>
      <w:tr w:rsidR="00786219" w:rsidRPr="00786219" w14:paraId="3553AEA1" w14:textId="77777777" w:rsidTr="00786219">
        <w:trPr>
          <w:tblCellSpacing w:w="75" w:type="dxa"/>
        </w:trPr>
        <w:tc>
          <w:tcPr>
            <w:tcW w:w="0" w:type="auto"/>
            <w:vAlign w:val="center"/>
            <w:hideMark/>
          </w:tcPr>
          <w:p w14:paraId="20D5636A" w14:textId="77777777" w:rsidR="00786219" w:rsidRPr="00786219" w:rsidRDefault="00786219" w:rsidP="00786219">
            <w:pPr>
              <w:widowControl/>
              <w:jc w:val="center"/>
              <w:rPr>
                <w:rFonts w:ascii="微软雅黑" w:eastAsia="微软雅黑" w:hAnsi="微软雅黑" w:cs="宋体"/>
                <w:color w:val="000000"/>
                <w:kern w:val="0"/>
                <w:sz w:val="27"/>
                <w:szCs w:val="27"/>
              </w:rPr>
            </w:pPr>
            <w:r w:rsidRPr="00786219">
              <w:rPr>
                <w:rFonts w:ascii="微软雅黑" w:eastAsia="微软雅黑" w:hAnsi="微软雅黑" w:cs="宋体" w:hint="eastAsia"/>
                <w:color w:val="A0A0A0"/>
                <w:kern w:val="0"/>
                <w:szCs w:val="21"/>
              </w:rPr>
              <w:t>时间：2021-07-07 08:24:56</w:t>
            </w:r>
          </w:p>
        </w:tc>
      </w:tr>
      <w:tr w:rsidR="00786219" w:rsidRPr="00786219" w14:paraId="690803A4" w14:textId="77777777" w:rsidTr="00786219">
        <w:trPr>
          <w:tblCellSpacing w:w="75" w:type="dxa"/>
        </w:trPr>
        <w:tc>
          <w:tcPr>
            <w:tcW w:w="0" w:type="auto"/>
            <w:vAlign w:val="center"/>
            <w:hideMark/>
          </w:tcPr>
          <w:p w14:paraId="665F1726" w14:textId="77777777" w:rsidR="00786219" w:rsidRPr="00786219" w:rsidRDefault="00786219" w:rsidP="00786219">
            <w:pPr>
              <w:widowControl/>
              <w:jc w:val="center"/>
              <w:rPr>
                <w:rFonts w:ascii="微软雅黑" w:eastAsia="微软雅黑" w:hAnsi="微软雅黑" w:cs="宋体" w:hint="eastAsia"/>
                <w:color w:val="000000"/>
                <w:kern w:val="0"/>
                <w:sz w:val="27"/>
                <w:szCs w:val="27"/>
              </w:rPr>
            </w:pPr>
          </w:p>
        </w:tc>
      </w:tr>
    </w:tbl>
    <w:p w14:paraId="73808790" w14:textId="77777777" w:rsidR="00786219" w:rsidRPr="00786219" w:rsidRDefault="00786219" w:rsidP="00786219">
      <w:pPr>
        <w:widowControl/>
        <w:jc w:val="left"/>
        <w:rPr>
          <w:rFonts w:ascii="宋体" w:eastAsia="宋体" w:hAnsi="宋体" w:cs="宋体"/>
          <w:vanish/>
          <w:kern w:val="0"/>
          <w:sz w:val="24"/>
          <w:szCs w:val="24"/>
        </w:rPr>
      </w:pPr>
    </w:p>
    <w:tbl>
      <w:tblPr>
        <w:tblW w:w="5000" w:type="pct"/>
        <w:tblCellSpacing w:w="75" w:type="dxa"/>
        <w:tblCellMar>
          <w:left w:w="0" w:type="dxa"/>
          <w:right w:w="0" w:type="dxa"/>
        </w:tblCellMar>
        <w:tblLook w:val="04A0" w:firstRow="1" w:lastRow="0" w:firstColumn="1" w:lastColumn="0" w:noHBand="0" w:noVBand="1"/>
      </w:tblPr>
      <w:tblGrid>
        <w:gridCol w:w="8306"/>
      </w:tblGrid>
      <w:tr w:rsidR="00786219" w:rsidRPr="00786219" w14:paraId="61E1E34B" w14:textId="77777777" w:rsidTr="00786219">
        <w:trPr>
          <w:tblCellSpacing w:w="75" w:type="dxa"/>
        </w:trPr>
        <w:tc>
          <w:tcPr>
            <w:tcW w:w="0" w:type="auto"/>
            <w:vAlign w:val="center"/>
            <w:hideMark/>
          </w:tcPr>
          <w:p w14:paraId="24DD891D" w14:textId="77777777" w:rsidR="00786219" w:rsidRPr="00786219" w:rsidRDefault="00786219" w:rsidP="00786219">
            <w:pPr>
              <w:widowControl/>
              <w:jc w:val="right"/>
              <w:rPr>
                <w:rFonts w:ascii="微软雅黑" w:eastAsia="微软雅黑" w:hAnsi="微软雅黑" w:cs="宋体"/>
                <w:color w:val="000000"/>
                <w:kern w:val="0"/>
                <w:sz w:val="27"/>
                <w:szCs w:val="27"/>
              </w:rPr>
            </w:pPr>
            <w:r w:rsidRPr="00786219">
              <w:rPr>
                <w:rFonts w:ascii="微软雅黑" w:eastAsia="微软雅黑" w:hAnsi="微软雅黑" w:cs="宋体" w:hint="eastAsia"/>
                <w:color w:val="000000"/>
                <w:kern w:val="0"/>
                <w:sz w:val="27"/>
                <w:szCs w:val="27"/>
              </w:rPr>
              <w:t>国中医药办发〔2021〕3号</w:t>
            </w:r>
          </w:p>
        </w:tc>
      </w:tr>
      <w:tr w:rsidR="00786219" w:rsidRPr="00786219" w14:paraId="03727DA4" w14:textId="77777777" w:rsidTr="00786219">
        <w:trPr>
          <w:tblCellSpacing w:w="75" w:type="dxa"/>
        </w:trPr>
        <w:tc>
          <w:tcPr>
            <w:tcW w:w="0" w:type="auto"/>
            <w:vAlign w:val="center"/>
            <w:hideMark/>
          </w:tcPr>
          <w:p w14:paraId="31D99235" w14:textId="77777777" w:rsidR="00786219" w:rsidRPr="00786219" w:rsidRDefault="00786219" w:rsidP="00786219">
            <w:pPr>
              <w:widowControl/>
              <w:spacing w:before="100" w:beforeAutospacing="1" w:after="100" w:afterAutospacing="1"/>
              <w:jc w:val="left"/>
              <w:rPr>
                <w:rFonts w:ascii="fangsong_GB2312" w:eastAsia="微软雅黑" w:hAnsi="fangsong_GB2312" w:cs="宋体" w:hint="eastAsia"/>
                <w:color w:val="000000"/>
                <w:kern w:val="0"/>
                <w:sz w:val="32"/>
                <w:szCs w:val="32"/>
              </w:rPr>
            </w:pPr>
            <w:r w:rsidRPr="00786219">
              <w:rPr>
                <w:rFonts w:ascii="fangsong_GB2312" w:eastAsia="微软雅黑" w:hAnsi="fangsong_GB2312" w:cs="宋体"/>
                <w:color w:val="000000"/>
                <w:kern w:val="0"/>
                <w:sz w:val="32"/>
                <w:szCs w:val="32"/>
              </w:rPr>
              <w:t>各省、自治区、直辖市卫生健康委、中医药管理局、党委宣传部、教育局、广电局，新疆生产建设兵团卫生健康委、党委宣传部、教育局、文广局：</w:t>
            </w:r>
          </w:p>
          <w:p w14:paraId="02CACC8E"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为贯彻落实《中共中央国务院关于促进中医药传承创新发展的意见》，推动中医药文化传播，使中医药成为群众促进健康的文化自觉，国家中医药管理局、中央宣传部、教育部、国家卫生健康委、国家广电总局共同制定了《中医药文化传播行动实施方案</w:t>
            </w:r>
            <w:r w:rsidRPr="00786219">
              <w:rPr>
                <w:rFonts w:ascii="fangsong_GB2312" w:eastAsia="微软雅黑" w:hAnsi="fangsong_GB2312" w:cs="宋体"/>
                <w:color w:val="000000"/>
                <w:kern w:val="0"/>
                <w:sz w:val="32"/>
                <w:szCs w:val="32"/>
              </w:rPr>
              <w:t>(2021—2025</w:t>
            </w:r>
            <w:r w:rsidRPr="00786219">
              <w:rPr>
                <w:rFonts w:ascii="fangsong_GB2312" w:eastAsia="微软雅黑" w:hAnsi="fangsong_GB2312" w:cs="宋体"/>
                <w:color w:val="000000"/>
                <w:kern w:val="0"/>
                <w:sz w:val="32"/>
                <w:szCs w:val="32"/>
              </w:rPr>
              <w:t>年</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》，现印发给你们，请遵照执行。</w:t>
            </w:r>
          </w:p>
          <w:p w14:paraId="39161A22"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联系人：王</w:t>
            </w:r>
            <w:r w:rsidRPr="00786219">
              <w:rPr>
                <w:rFonts w:ascii="fangsong_GB2312" w:eastAsia="微软雅黑" w:hAnsi="fangsong_GB2312" w:cs="宋体"/>
                <w:color w:val="000000"/>
                <w:kern w:val="0"/>
                <w:sz w:val="32"/>
                <w:szCs w:val="32"/>
              </w:rPr>
              <w:t xml:space="preserve"> </w:t>
            </w:r>
            <w:r w:rsidRPr="00786219">
              <w:rPr>
                <w:rFonts w:ascii="fangsong_GB2312" w:eastAsia="微软雅黑" w:hAnsi="fangsong_GB2312" w:cs="宋体"/>
                <w:color w:val="000000"/>
                <w:kern w:val="0"/>
                <w:sz w:val="32"/>
                <w:szCs w:val="32"/>
              </w:rPr>
              <w:t>鹏</w:t>
            </w:r>
            <w:r w:rsidRPr="00786219">
              <w:rPr>
                <w:rFonts w:ascii="fangsong_GB2312" w:eastAsia="微软雅黑" w:hAnsi="fangsong_GB2312" w:cs="宋体"/>
                <w:color w:val="000000"/>
                <w:kern w:val="0"/>
                <w:sz w:val="32"/>
                <w:szCs w:val="32"/>
              </w:rPr>
              <w:t xml:space="preserve"> </w:t>
            </w:r>
            <w:r w:rsidRPr="00786219">
              <w:rPr>
                <w:rFonts w:ascii="fangsong_GB2312" w:eastAsia="微软雅黑" w:hAnsi="fangsong_GB2312" w:cs="宋体"/>
                <w:color w:val="000000"/>
                <w:kern w:val="0"/>
                <w:sz w:val="32"/>
                <w:szCs w:val="32"/>
              </w:rPr>
              <w:t>赵瑶琴</w:t>
            </w:r>
          </w:p>
          <w:p w14:paraId="1FF56D30"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lastRenderedPageBreak/>
              <w:t xml:space="preserve">　　电</w:t>
            </w:r>
            <w:r w:rsidRPr="00786219">
              <w:rPr>
                <w:rFonts w:ascii="fangsong_GB2312" w:eastAsia="微软雅黑" w:hAnsi="fangsong_GB2312" w:cs="宋体"/>
                <w:color w:val="000000"/>
                <w:kern w:val="0"/>
                <w:sz w:val="32"/>
                <w:szCs w:val="32"/>
              </w:rPr>
              <w:t xml:space="preserve"> </w:t>
            </w:r>
            <w:r w:rsidRPr="00786219">
              <w:rPr>
                <w:rFonts w:ascii="fangsong_GB2312" w:eastAsia="微软雅黑" w:hAnsi="fangsong_GB2312" w:cs="宋体"/>
                <w:color w:val="000000"/>
                <w:kern w:val="0"/>
                <w:sz w:val="32"/>
                <w:szCs w:val="32"/>
              </w:rPr>
              <w:t>话：</w:t>
            </w:r>
            <w:r w:rsidRPr="00786219">
              <w:rPr>
                <w:rFonts w:ascii="fangsong_GB2312" w:eastAsia="微软雅黑" w:hAnsi="fangsong_GB2312" w:cs="宋体"/>
                <w:color w:val="000000"/>
                <w:kern w:val="0"/>
                <w:sz w:val="32"/>
                <w:szCs w:val="32"/>
              </w:rPr>
              <w:t>010-59957626</w:t>
            </w:r>
            <w:r w:rsidRPr="00786219">
              <w:rPr>
                <w:rFonts w:ascii="Calibri" w:eastAsia="微软雅黑" w:hAnsi="Calibri" w:cs="Calibri"/>
                <w:color w:val="000000"/>
                <w:kern w:val="0"/>
                <w:sz w:val="32"/>
                <w:szCs w:val="32"/>
              </w:rPr>
              <w:t> </w:t>
            </w:r>
            <w:r w:rsidRPr="00786219">
              <w:rPr>
                <w:rFonts w:ascii="fangsong_GB2312" w:eastAsia="微软雅黑" w:hAnsi="fangsong_GB2312" w:cs="宋体"/>
                <w:color w:val="000000"/>
                <w:kern w:val="0"/>
                <w:sz w:val="32"/>
                <w:szCs w:val="32"/>
              </w:rPr>
              <w:t xml:space="preserve"> 59957624</w:t>
            </w:r>
            <w:r w:rsidRPr="00786219">
              <w:rPr>
                <w:rFonts w:ascii="Calibri" w:eastAsia="微软雅黑" w:hAnsi="Calibri" w:cs="Calibri"/>
                <w:color w:val="000000"/>
                <w:kern w:val="0"/>
                <w:sz w:val="32"/>
                <w:szCs w:val="32"/>
              </w:rPr>
              <w:t> </w:t>
            </w:r>
            <w:r w:rsidRPr="00786219">
              <w:rPr>
                <w:rFonts w:ascii="fangsong_GB2312" w:eastAsia="微软雅黑" w:hAnsi="fangsong_GB2312" w:cs="宋体"/>
                <w:color w:val="000000"/>
                <w:kern w:val="0"/>
                <w:sz w:val="32"/>
                <w:szCs w:val="32"/>
              </w:rPr>
              <w:t xml:space="preserve"> 59957627(</w:t>
            </w:r>
            <w:r w:rsidRPr="00786219">
              <w:rPr>
                <w:rFonts w:ascii="fangsong_GB2312" w:eastAsia="微软雅黑" w:hAnsi="fangsong_GB2312" w:cs="宋体"/>
                <w:color w:val="000000"/>
                <w:kern w:val="0"/>
                <w:sz w:val="32"/>
                <w:szCs w:val="32"/>
              </w:rPr>
              <w:t>传真</w:t>
            </w:r>
            <w:r w:rsidRPr="00786219">
              <w:rPr>
                <w:rFonts w:ascii="fangsong_GB2312" w:eastAsia="微软雅黑" w:hAnsi="fangsong_GB2312" w:cs="宋体"/>
                <w:color w:val="000000"/>
                <w:kern w:val="0"/>
                <w:sz w:val="32"/>
                <w:szCs w:val="32"/>
              </w:rPr>
              <w:t>)</w:t>
            </w:r>
          </w:p>
          <w:p w14:paraId="256A84F5" w14:textId="77777777" w:rsidR="00786219" w:rsidRPr="00786219" w:rsidRDefault="00786219" w:rsidP="00786219">
            <w:pPr>
              <w:widowControl/>
              <w:spacing w:before="100" w:beforeAutospacing="1" w:after="100" w:afterAutospacing="1"/>
              <w:jc w:val="righ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国家中医药管理局</w:t>
            </w:r>
            <w:r w:rsidRPr="00786219">
              <w:rPr>
                <w:rFonts w:ascii="Calibri" w:eastAsia="微软雅黑" w:hAnsi="Calibri" w:cs="Calibri"/>
                <w:color w:val="000000"/>
                <w:kern w:val="0"/>
                <w:sz w:val="32"/>
                <w:szCs w:val="32"/>
              </w:rPr>
              <w:t> </w:t>
            </w:r>
            <w:r w:rsidRPr="00786219">
              <w:rPr>
                <w:rFonts w:ascii="fangsong_GB2312" w:eastAsia="微软雅黑" w:hAnsi="fangsong_GB2312" w:cs="宋体"/>
                <w:color w:val="000000"/>
                <w:kern w:val="0"/>
                <w:sz w:val="32"/>
                <w:szCs w:val="32"/>
              </w:rPr>
              <w:t xml:space="preserve"> </w:t>
            </w:r>
            <w:r w:rsidRPr="00786219">
              <w:rPr>
                <w:rFonts w:ascii="fangsong_GB2312" w:eastAsia="微软雅黑" w:hAnsi="fangsong_GB2312" w:cs="宋体"/>
                <w:color w:val="000000"/>
                <w:kern w:val="0"/>
                <w:sz w:val="32"/>
                <w:szCs w:val="32"/>
              </w:rPr>
              <w:t>中央宣传部</w:t>
            </w:r>
          </w:p>
          <w:p w14:paraId="027B7F87" w14:textId="77777777" w:rsidR="00786219" w:rsidRPr="00786219" w:rsidRDefault="00786219" w:rsidP="00786219">
            <w:pPr>
              <w:widowControl/>
              <w:spacing w:before="100" w:beforeAutospacing="1" w:after="100" w:afterAutospacing="1"/>
              <w:jc w:val="righ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教育部</w:t>
            </w:r>
            <w:r w:rsidRPr="00786219">
              <w:rPr>
                <w:rFonts w:ascii="Calibri" w:eastAsia="微软雅黑" w:hAnsi="Calibri" w:cs="Calibri"/>
                <w:color w:val="000000"/>
                <w:kern w:val="0"/>
                <w:sz w:val="32"/>
                <w:szCs w:val="32"/>
              </w:rPr>
              <w:t> </w:t>
            </w:r>
            <w:r w:rsidRPr="00786219">
              <w:rPr>
                <w:rFonts w:ascii="fangsong_GB2312" w:eastAsia="微软雅黑" w:hAnsi="fangsong_GB2312" w:cs="宋体"/>
                <w:color w:val="000000"/>
                <w:kern w:val="0"/>
                <w:sz w:val="32"/>
                <w:szCs w:val="32"/>
              </w:rPr>
              <w:t xml:space="preserve"> </w:t>
            </w:r>
            <w:r w:rsidRPr="00786219">
              <w:rPr>
                <w:rFonts w:ascii="fangsong_GB2312" w:eastAsia="微软雅黑" w:hAnsi="fangsong_GB2312" w:cs="宋体"/>
                <w:color w:val="000000"/>
                <w:kern w:val="0"/>
                <w:sz w:val="32"/>
                <w:szCs w:val="32"/>
              </w:rPr>
              <w:t>国家卫生健康委</w:t>
            </w:r>
          </w:p>
          <w:p w14:paraId="56D80D52" w14:textId="77777777" w:rsidR="00786219" w:rsidRPr="00786219" w:rsidRDefault="00786219" w:rsidP="00786219">
            <w:pPr>
              <w:widowControl/>
              <w:spacing w:before="100" w:beforeAutospacing="1" w:after="100" w:afterAutospacing="1"/>
              <w:jc w:val="righ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国家广电总局</w:t>
            </w:r>
          </w:p>
          <w:p w14:paraId="3983F43C" w14:textId="77777777" w:rsidR="00786219" w:rsidRPr="00786219" w:rsidRDefault="00786219" w:rsidP="00786219">
            <w:pPr>
              <w:widowControl/>
              <w:spacing w:before="100" w:beforeAutospacing="1" w:after="100" w:afterAutospacing="1"/>
              <w:jc w:val="righ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fangsong_GB2312" w:eastAsia="微软雅黑" w:hAnsi="fangsong_GB2312" w:cs="宋体"/>
                <w:color w:val="000000"/>
                <w:kern w:val="0"/>
                <w:sz w:val="32"/>
                <w:szCs w:val="32"/>
              </w:rPr>
              <w:t>2021</w:t>
            </w:r>
            <w:r w:rsidRPr="00786219">
              <w:rPr>
                <w:rFonts w:ascii="fangsong_GB2312" w:eastAsia="微软雅黑" w:hAnsi="fangsong_GB2312" w:cs="宋体"/>
                <w:color w:val="000000"/>
                <w:kern w:val="0"/>
                <w:sz w:val="32"/>
                <w:szCs w:val="32"/>
              </w:rPr>
              <w:t>年</w:t>
            </w:r>
            <w:r w:rsidRPr="00786219">
              <w:rPr>
                <w:rFonts w:ascii="fangsong_GB2312" w:eastAsia="微软雅黑" w:hAnsi="fangsong_GB2312" w:cs="宋体"/>
                <w:color w:val="000000"/>
                <w:kern w:val="0"/>
                <w:sz w:val="32"/>
                <w:szCs w:val="32"/>
              </w:rPr>
              <w:t>6</w:t>
            </w:r>
            <w:r w:rsidRPr="00786219">
              <w:rPr>
                <w:rFonts w:ascii="fangsong_GB2312" w:eastAsia="微软雅黑" w:hAnsi="fangsong_GB2312" w:cs="宋体"/>
                <w:color w:val="000000"/>
                <w:kern w:val="0"/>
                <w:sz w:val="32"/>
                <w:szCs w:val="32"/>
              </w:rPr>
              <w:t>月</w:t>
            </w:r>
            <w:r w:rsidRPr="00786219">
              <w:rPr>
                <w:rFonts w:ascii="fangsong_GB2312" w:eastAsia="微软雅黑" w:hAnsi="fangsong_GB2312" w:cs="宋体"/>
                <w:color w:val="000000"/>
                <w:kern w:val="0"/>
                <w:sz w:val="32"/>
                <w:szCs w:val="32"/>
              </w:rPr>
              <w:t>29</w:t>
            </w:r>
            <w:r w:rsidRPr="00786219">
              <w:rPr>
                <w:rFonts w:ascii="fangsong_GB2312" w:eastAsia="微软雅黑" w:hAnsi="fangsong_GB2312" w:cs="宋体"/>
                <w:color w:val="000000"/>
                <w:kern w:val="0"/>
                <w:sz w:val="32"/>
                <w:szCs w:val="32"/>
              </w:rPr>
              <w:t>日</w:t>
            </w:r>
          </w:p>
          <w:p w14:paraId="163D6C6E" w14:textId="77777777" w:rsidR="00786219" w:rsidRPr="00786219" w:rsidRDefault="00786219" w:rsidP="00786219">
            <w:pPr>
              <w:widowControl/>
              <w:spacing w:before="100" w:beforeAutospacing="1" w:after="100" w:afterAutospacing="1"/>
              <w:jc w:val="center"/>
              <w:rPr>
                <w:rFonts w:ascii="fangsong_GB2312" w:eastAsia="微软雅黑" w:hAnsi="fangsong_GB2312" w:cs="宋体"/>
                <w:color w:val="000000"/>
                <w:kern w:val="0"/>
                <w:sz w:val="32"/>
                <w:szCs w:val="32"/>
              </w:rPr>
            </w:pPr>
            <w:r w:rsidRPr="00786219">
              <w:rPr>
                <w:rFonts w:ascii="黑体" w:eastAsia="黑体" w:hAnsi="黑体" w:cs="宋体" w:hint="eastAsia"/>
                <w:b/>
                <w:bCs/>
                <w:color w:val="000000"/>
                <w:kern w:val="0"/>
                <w:sz w:val="32"/>
                <w:szCs w:val="32"/>
              </w:rPr>
              <w:t>中医药文化传播行动实施方案(2021—2025年)</w:t>
            </w:r>
          </w:p>
          <w:p w14:paraId="4D756824"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中医药学是中华民族的伟大创造，是中国古代科学的瑰宝，也是打开中华文明宝库的钥匙，为中华民族繁衍生息</w:t>
            </w:r>
            <w:proofErr w:type="gramStart"/>
            <w:r w:rsidRPr="00786219">
              <w:rPr>
                <w:rFonts w:ascii="fangsong_GB2312" w:eastAsia="微软雅黑" w:hAnsi="fangsong_GB2312" w:cs="宋体"/>
                <w:color w:val="000000"/>
                <w:kern w:val="0"/>
                <w:sz w:val="32"/>
                <w:szCs w:val="32"/>
              </w:rPr>
              <w:t>作出</w:t>
            </w:r>
            <w:proofErr w:type="gramEnd"/>
            <w:r w:rsidRPr="00786219">
              <w:rPr>
                <w:rFonts w:ascii="fangsong_GB2312" w:eastAsia="微软雅黑" w:hAnsi="fangsong_GB2312" w:cs="宋体"/>
                <w:color w:val="000000"/>
                <w:kern w:val="0"/>
                <w:sz w:val="32"/>
                <w:szCs w:val="32"/>
              </w:rPr>
              <w:t>了巨大贡献，对世界文明进步产生了积极影响。党和政府高度重视中医药工作，特别是党的十八大以来，以习近平同志为核心的党中央把中医药工作摆在更加突出的位置，中医药传承创新发展取得显著成绩。《中共中央国务院关于促进中医药传承创新发展的意见》明确指出，实施中医药文化传播行动，把中医药文化贯穿国民教育始终，中小学进一步丰富中医药文化教育，使中医药成为群众促进健康的文化自觉。为贯彻落实《中共中央国务院关于促进中医药传承创新发展的意见》及全国中医药大会精神，结合中医药文化建设工作实际，制定本方案。</w:t>
            </w:r>
          </w:p>
          <w:p w14:paraId="2C28FF0D"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lastRenderedPageBreak/>
              <w:t xml:space="preserve">　　</w:t>
            </w:r>
            <w:r w:rsidRPr="00786219">
              <w:rPr>
                <w:rFonts w:ascii="黑体" w:eastAsia="黑体" w:hAnsi="黑体" w:cs="宋体" w:hint="eastAsia"/>
                <w:color w:val="000000"/>
                <w:kern w:val="0"/>
                <w:sz w:val="32"/>
                <w:szCs w:val="32"/>
              </w:rPr>
              <w:t>一、指导思想</w:t>
            </w:r>
          </w:p>
          <w:p w14:paraId="3BCD649F"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以习近平新时代中国特色社会主义思想为指导，全面贯彻党的十九大和十九届二中、三中、四中、五中全会精神，深化落实《中共中央国务院关于促进中医药传承创新发展的意见》和全国中医药大会精神，深入挖掘中医药文化内涵和时代价值，充分发挥其作为中华文明宝库</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钥匙</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的传导功能，加大中医药文化保护传承和传播推广力度，推动中医药文化贯穿国民教育，融入生产生活，促进中医药文化创造性转化、创新性发展，为中医药振兴发展、健康中国建设注入源源不断的文化动力。</w:t>
            </w:r>
          </w:p>
          <w:p w14:paraId="519A0BDD"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二、基本原则</w:t>
            </w:r>
          </w:p>
          <w:p w14:paraId="1DC610E7"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w:t>
            </w:r>
            <w:proofErr w:type="gramStart"/>
            <w:r w:rsidRPr="00786219">
              <w:rPr>
                <w:rFonts w:ascii="黑体" w:eastAsia="黑体" w:hAnsi="黑体" w:cs="宋体" w:hint="eastAsia"/>
                <w:color w:val="000000"/>
                <w:kern w:val="0"/>
                <w:sz w:val="32"/>
                <w:szCs w:val="32"/>
              </w:rPr>
              <w:t>一</w:t>
            </w:r>
            <w:proofErr w:type="gramEnd"/>
            <w:r w:rsidRPr="00786219">
              <w:rPr>
                <w:rFonts w:ascii="黑体" w:eastAsia="黑体" w:hAnsi="黑体" w:cs="宋体" w:hint="eastAsia"/>
                <w:color w:val="000000"/>
                <w:kern w:val="0"/>
                <w:sz w:val="32"/>
                <w:szCs w:val="32"/>
              </w:rPr>
              <w:t>)坚持正确发展方向。</w:t>
            </w:r>
            <w:r w:rsidRPr="00786219">
              <w:rPr>
                <w:rFonts w:ascii="fangsong_GB2312" w:eastAsia="微软雅黑" w:hAnsi="fangsong_GB2312" w:cs="宋体"/>
                <w:color w:val="000000"/>
                <w:kern w:val="0"/>
                <w:sz w:val="32"/>
                <w:szCs w:val="32"/>
              </w:rPr>
              <w:t>以习近平总书记关于传承弘扬中华优秀传统文化的重要论述为遵循，弘扬社会主义核心价值观，培育民族精神和时代精神，充分发挥中医药文化特色优势，推动新时代中国特色社会主义文化繁荣兴盛。</w:t>
            </w:r>
          </w:p>
          <w:p w14:paraId="52832BCF"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(二)坚持以人为本。</w:t>
            </w:r>
            <w:r w:rsidRPr="00786219">
              <w:rPr>
                <w:rFonts w:ascii="fangsong_GB2312" w:eastAsia="微软雅黑" w:hAnsi="fangsong_GB2312" w:cs="宋体"/>
                <w:color w:val="000000"/>
                <w:kern w:val="0"/>
                <w:sz w:val="32"/>
                <w:szCs w:val="32"/>
              </w:rPr>
              <w:t>坚持一切为了人民的发展原则，以满足人民群众对中医药的健康需求与文化需求为出发点和落脚点，让中医药文化发展成果惠及广大群众。</w:t>
            </w:r>
          </w:p>
          <w:p w14:paraId="0D347F64"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lastRenderedPageBreak/>
              <w:t xml:space="preserve">　　</w:t>
            </w:r>
            <w:r w:rsidRPr="00786219">
              <w:rPr>
                <w:rFonts w:ascii="黑体" w:eastAsia="黑体" w:hAnsi="黑体" w:cs="宋体" w:hint="eastAsia"/>
                <w:color w:val="000000"/>
                <w:kern w:val="0"/>
                <w:sz w:val="32"/>
                <w:szCs w:val="32"/>
              </w:rPr>
              <w:t>(三)坚持传承精华、守正创新。</w:t>
            </w:r>
            <w:r w:rsidRPr="00786219">
              <w:rPr>
                <w:rFonts w:ascii="fangsong_GB2312" w:eastAsia="微软雅黑" w:hAnsi="fangsong_GB2312" w:cs="宋体"/>
                <w:color w:val="000000"/>
                <w:kern w:val="0"/>
                <w:sz w:val="32"/>
                <w:szCs w:val="32"/>
              </w:rPr>
              <w:t>遵循中医药自身发展规律，突出原创性、保持民族性、体现时代性，推广科学、正确的中医药文化观，弘扬富有永恒魅力、具有当代价值的文化精神，使中医药成为群众促进健康的文化自觉。</w:t>
            </w:r>
          </w:p>
          <w:p w14:paraId="3207D4FA"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(四)坚持统筹协调。</w:t>
            </w:r>
            <w:r w:rsidRPr="00786219">
              <w:rPr>
                <w:rFonts w:ascii="fangsong_GB2312" w:eastAsia="微软雅黑" w:hAnsi="fangsong_GB2312" w:cs="宋体"/>
                <w:color w:val="000000"/>
                <w:kern w:val="0"/>
                <w:sz w:val="32"/>
                <w:szCs w:val="32"/>
              </w:rPr>
              <w:t>鼓励和引导社会力量广泛参与，增强全社会传承和发展中医药文化的主动性，推动形成政府主导、部门联动、社会参与、多元投入的中医药文化弘扬工作格局。</w:t>
            </w:r>
          </w:p>
          <w:p w14:paraId="718256C1"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三、主要目标</w:t>
            </w:r>
          </w:p>
          <w:p w14:paraId="30472572"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到</w:t>
            </w:r>
            <w:r w:rsidRPr="00786219">
              <w:rPr>
                <w:rFonts w:ascii="fangsong_GB2312" w:eastAsia="微软雅黑" w:hAnsi="fangsong_GB2312" w:cs="宋体"/>
                <w:color w:val="000000"/>
                <w:kern w:val="0"/>
                <w:sz w:val="32"/>
                <w:szCs w:val="32"/>
              </w:rPr>
              <w:t>2025</w:t>
            </w:r>
            <w:r w:rsidRPr="00786219">
              <w:rPr>
                <w:rFonts w:ascii="fangsong_GB2312" w:eastAsia="微软雅黑" w:hAnsi="fangsong_GB2312" w:cs="宋体"/>
                <w:color w:val="000000"/>
                <w:kern w:val="0"/>
                <w:sz w:val="32"/>
                <w:szCs w:val="32"/>
              </w:rPr>
              <w:t>年，中医药对中华文化传承发展的贡献度明显提高，作为中华文明瑰宝和钥匙的代表意义和传导功能不断彰显，成为引导群众增强民族自信与文化自信的重要支撑。中医药文化源流更加清晰、内涵更加丰富，研究成果丰硕，精神标识基本确立，对中医药事业发展的推动促进作用进一步发挥。中医药文化供给和群众性活动更加多样，中医药文化更广泛融入群众生产生活，中医药养生保健知识和方法更便捷服务群众健康需要。中医药文化进校园的机制初步建立，基础进一步夯实，中小学中医药文化教育不断加强，推动实现中医药文化贯穿国民教育始终。</w:t>
            </w:r>
          </w:p>
          <w:p w14:paraId="34745FA8"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lastRenderedPageBreak/>
              <w:t xml:space="preserve">　　</w:t>
            </w:r>
            <w:r w:rsidRPr="00786219">
              <w:rPr>
                <w:rFonts w:ascii="黑体" w:eastAsia="黑体" w:hAnsi="黑体" w:cs="宋体" w:hint="eastAsia"/>
                <w:color w:val="000000"/>
                <w:kern w:val="0"/>
                <w:sz w:val="32"/>
                <w:szCs w:val="32"/>
              </w:rPr>
              <w:t>四、重点任务</w:t>
            </w:r>
          </w:p>
          <w:p w14:paraId="6F867051"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w:t>
            </w:r>
            <w:proofErr w:type="gramStart"/>
            <w:r w:rsidRPr="00786219">
              <w:rPr>
                <w:rFonts w:ascii="黑体" w:eastAsia="黑体" w:hAnsi="黑体" w:cs="宋体" w:hint="eastAsia"/>
                <w:color w:val="000000"/>
                <w:kern w:val="0"/>
                <w:sz w:val="32"/>
                <w:szCs w:val="32"/>
              </w:rPr>
              <w:t>一</w:t>
            </w:r>
            <w:proofErr w:type="gramEnd"/>
            <w:r w:rsidRPr="00786219">
              <w:rPr>
                <w:rFonts w:ascii="黑体" w:eastAsia="黑体" w:hAnsi="黑体" w:cs="宋体" w:hint="eastAsia"/>
                <w:color w:val="000000"/>
                <w:kern w:val="0"/>
                <w:sz w:val="32"/>
                <w:szCs w:val="32"/>
              </w:rPr>
              <w:t>)深入挖掘中医药文化精髓</w:t>
            </w:r>
          </w:p>
          <w:p w14:paraId="138FCDC9"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1.提炼中医药文化精神标识。</w:t>
            </w:r>
            <w:r w:rsidRPr="00786219">
              <w:rPr>
                <w:rFonts w:ascii="fangsong_GB2312" w:eastAsia="微软雅黑" w:hAnsi="fangsong_GB2312" w:cs="宋体"/>
                <w:color w:val="000000"/>
                <w:kern w:val="0"/>
                <w:sz w:val="32"/>
                <w:szCs w:val="32"/>
              </w:rPr>
              <w:t>加强中医药文化研究阐释工作，深刻阐明中医药学的哲学体系、思维模式、价值观念与中华优秀传统文化一脉相承，深刻认识传承发展中医药文化是弘扬中华优秀传统文化、推动中医药传承创新发展的实践需要。挖掘整理中医药蕴含的中华文化内涵元素，确立中医药文化精神标识。</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责任部门：国家中医药局、中央宣传部，排在第一位的为牵头单位，下同</w:t>
            </w:r>
            <w:r w:rsidRPr="00786219">
              <w:rPr>
                <w:rFonts w:ascii="fangsong_GB2312" w:eastAsia="微软雅黑" w:hAnsi="fangsong_GB2312" w:cs="宋体"/>
                <w:color w:val="000000"/>
                <w:kern w:val="0"/>
                <w:sz w:val="32"/>
                <w:szCs w:val="32"/>
              </w:rPr>
              <w:t>)</w:t>
            </w:r>
          </w:p>
          <w:p w14:paraId="0ED66353"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2.加强中医药文化资源梳理。</w:t>
            </w:r>
            <w:r w:rsidRPr="00786219">
              <w:rPr>
                <w:rFonts w:ascii="fangsong_GB2312" w:eastAsia="微软雅黑" w:hAnsi="fangsong_GB2312" w:cs="宋体"/>
                <w:color w:val="000000"/>
                <w:kern w:val="0"/>
                <w:sz w:val="32"/>
                <w:szCs w:val="32"/>
              </w:rPr>
              <w:t>做好中医药文化资源挖掘整理，充分利用可移动及不可移动文物普查结果，廓清中医药文化资源现状，凝练推出一批具有中医药特色和浓厚底蕴的中医药典故和名家故事。</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责任部门：国家中医药局</w:t>
            </w:r>
            <w:r w:rsidRPr="00786219">
              <w:rPr>
                <w:rFonts w:ascii="fangsong_GB2312" w:eastAsia="微软雅黑" w:hAnsi="fangsong_GB2312" w:cs="宋体"/>
                <w:color w:val="000000"/>
                <w:kern w:val="0"/>
                <w:sz w:val="32"/>
                <w:szCs w:val="32"/>
              </w:rPr>
              <w:t>)</w:t>
            </w:r>
          </w:p>
          <w:p w14:paraId="51AD2FAF"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3.加强中医药文化时代阐释。</w:t>
            </w:r>
            <w:r w:rsidRPr="00786219">
              <w:rPr>
                <w:rFonts w:ascii="fangsong_GB2312" w:eastAsia="微软雅黑" w:hAnsi="fangsong_GB2312" w:cs="宋体"/>
                <w:color w:val="000000"/>
                <w:kern w:val="0"/>
                <w:sz w:val="32"/>
                <w:szCs w:val="32"/>
              </w:rPr>
              <w:t>运用群众喜闻乐见、易于接受的现代化表达形式，创作一批面向不同受众的中医药文化作品，对中医药文化内涵理念进行时代化、大众化、创新性的阐释。正本清源，净化中医药文化市场。</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责任部门：国家中医药局、中央宣传部、国家广电总局</w:t>
            </w:r>
            <w:r w:rsidRPr="00786219">
              <w:rPr>
                <w:rFonts w:ascii="fangsong_GB2312" w:eastAsia="微软雅黑" w:hAnsi="fangsong_GB2312" w:cs="宋体"/>
                <w:color w:val="000000"/>
                <w:kern w:val="0"/>
                <w:sz w:val="32"/>
                <w:szCs w:val="32"/>
              </w:rPr>
              <w:t>)</w:t>
            </w:r>
          </w:p>
          <w:p w14:paraId="7C0B1FD1"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lastRenderedPageBreak/>
              <w:t xml:space="preserve">　　</w:t>
            </w:r>
            <w:r w:rsidRPr="00786219">
              <w:rPr>
                <w:rFonts w:ascii="黑体" w:eastAsia="黑体" w:hAnsi="黑体" w:cs="宋体" w:hint="eastAsia"/>
                <w:color w:val="000000"/>
                <w:kern w:val="0"/>
                <w:sz w:val="32"/>
                <w:szCs w:val="32"/>
              </w:rPr>
              <w:t>(二)推动中医药融入生产生活</w:t>
            </w:r>
          </w:p>
          <w:p w14:paraId="51D08D8F"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4.建设中医药文化传播平台。</w:t>
            </w:r>
            <w:r w:rsidRPr="00786219">
              <w:rPr>
                <w:rFonts w:ascii="fangsong_GB2312" w:eastAsia="微软雅黑" w:hAnsi="fangsong_GB2312" w:cs="宋体"/>
                <w:color w:val="000000"/>
                <w:kern w:val="0"/>
                <w:sz w:val="32"/>
                <w:szCs w:val="32"/>
              </w:rPr>
              <w:t>以中医药文化宣传教育基地为基础，遴选建设一批</w:t>
            </w:r>
            <w:proofErr w:type="gramStart"/>
            <w:r w:rsidRPr="00786219">
              <w:rPr>
                <w:rFonts w:ascii="fangsong_GB2312" w:eastAsia="微软雅黑" w:hAnsi="fangsong_GB2312" w:cs="宋体"/>
                <w:color w:val="000000"/>
                <w:kern w:val="0"/>
                <w:sz w:val="32"/>
                <w:szCs w:val="32"/>
              </w:rPr>
              <w:t>融健康</w:t>
            </w:r>
            <w:proofErr w:type="gramEnd"/>
            <w:r w:rsidRPr="00786219">
              <w:rPr>
                <w:rFonts w:ascii="fangsong_GB2312" w:eastAsia="微软雅黑" w:hAnsi="fangsong_GB2312" w:cs="宋体"/>
                <w:color w:val="000000"/>
                <w:kern w:val="0"/>
                <w:sz w:val="32"/>
                <w:szCs w:val="32"/>
              </w:rPr>
              <w:t>养生知识、养生保健体验、休闲娱乐于一体的中医药文化体验场馆，充分利用数字语音、全景影像、三维影像以及虚拟现实、增强现实等技术手段，形成特色突出的中医药文化传播、展示体系。</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责任部门：国家中医药局</w:t>
            </w:r>
            <w:r w:rsidRPr="00786219">
              <w:rPr>
                <w:rFonts w:ascii="fangsong_GB2312" w:eastAsia="微软雅黑" w:hAnsi="fangsong_GB2312" w:cs="宋体"/>
                <w:color w:val="000000"/>
                <w:kern w:val="0"/>
                <w:sz w:val="32"/>
                <w:szCs w:val="32"/>
              </w:rPr>
              <w:t>)</w:t>
            </w:r>
          </w:p>
          <w:p w14:paraId="48D391DF"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5.举办中医药文化传播活动。</w:t>
            </w:r>
            <w:r w:rsidRPr="00786219">
              <w:rPr>
                <w:rFonts w:ascii="fangsong_GB2312" w:eastAsia="微软雅黑" w:hAnsi="fangsong_GB2312" w:cs="宋体"/>
                <w:color w:val="000000"/>
                <w:kern w:val="0"/>
                <w:sz w:val="32"/>
                <w:szCs w:val="32"/>
              </w:rPr>
              <w:t>广泛开展群众性中医药文化活动。通过展览展示、互动体验、巡讲直播、文化作品征集、知识大赛等多种形式，运用群众喜闻乐见的传播手段和具有广泛参与度的实践路径，普及中医药健康养生知识、方法，传播中医药文化理念，提升中医药文化影响力。</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责任部门：国家中医药局</w:t>
            </w:r>
            <w:r w:rsidRPr="00786219">
              <w:rPr>
                <w:rFonts w:ascii="fangsong_GB2312" w:eastAsia="微软雅黑" w:hAnsi="fangsong_GB2312" w:cs="宋体"/>
                <w:color w:val="000000"/>
                <w:kern w:val="0"/>
                <w:sz w:val="32"/>
                <w:szCs w:val="32"/>
              </w:rPr>
              <w:t>)</w:t>
            </w:r>
          </w:p>
          <w:p w14:paraId="778FF991"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6.建设中医药健康文化知识角。</w:t>
            </w:r>
            <w:r w:rsidRPr="00786219">
              <w:rPr>
                <w:rFonts w:ascii="fangsong_GB2312" w:eastAsia="微软雅黑" w:hAnsi="fangsong_GB2312" w:cs="宋体"/>
                <w:color w:val="000000"/>
                <w:kern w:val="0"/>
                <w:sz w:val="32"/>
                <w:szCs w:val="32"/>
              </w:rPr>
              <w:t>在社区卫生服务中心、乡镇卫生院、社区居委会、乡村群众活动场所等，建设一批中医药健康文化知识角，通过展板、实物、模型、中医养生保健体验设备、中医阅读角或运用电子触摸屏、</w:t>
            </w:r>
            <w:r w:rsidRPr="00786219">
              <w:rPr>
                <w:rFonts w:ascii="fangsong_GB2312" w:eastAsia="微软雅黑" w:hAnsi="fangsong_GB2312" w:cs="宋体"/>
                <w:color w:val="000000"/>
                <w:kern w:val="0"/>
                <w:sz w:val="32"/>
                <w:szCs w:val="32"/>
              </w:rPr>
              <w:t>LED</w:t>
            </w:r>
            <w:r w:rsidRPr="00786219">
              <w:rPr>
                <w:rFonts w:ascii="fangsong_GB2312" w:eastAsia="微软雅黑" w:hAnsi="fangsong_GB2312" w:cs="宋体"/>
                <w:color w:val="000000"/>
                <w:kern w:val="0"/>
                <w:sz w:val="32"/>
                <w:szCs w:val="32"/>
              </w:rPr>
              <w:t>屏等新媒体手段，帮助群众更加经常接触到规范的中医药养生保健知识。</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责任部门：国家中医药局、国家卫生健康委</w:t>
            </w:r>
            <w:r w:rsidRPr="00786219">
              <w:rPr>
                <w:rFonts w:ascii="fangsong_GB2312" w:eastAsia="微软雅黑" w:hAnsi="fangsong_GB2312" w:cs="宋体"/>
                <w:color w:val="000000"/>
                <w:kern w:val="0"/>
                <w:sz w:val="32"/>
                <w:szCs w:val="32"/>
              </w:rPr>
              <w:t>)</w:t>
            </w:r>
          </w:p>
          <w:p w14:paraId="69661C8B"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lastRenderedPageBreak/>
              <w:t xml:space="preserve">　　</w:t>
            </w:r>
            <w:r w:rsidRPr="00786219">
              <w:rPr>
                <w:rFonts w:ascii="黑体" w:eastAsia="黑体" w:hAnsi="黑体" w:cs="宋体" w:hint="eastAsia"/>
                <w:color w:val="000000"/>
                <w:kern w:val="0"/>
                <w:sz w:val="32"/>
                <w:szCs w:val="32"/>
              </w:rPr>
              <w:t>7.加强中医药题材文艺创作。</w:t>
            </w:r>
            <w:r w:rsidRPr="00786219">
              <w:rPr>
                <w:rFonts w:ascii="fangsong_GB2312" w:eastAsia="微软雅黑" w:hAnsi="fangsong_GB2312" w:cs="宋体"/>
                <w:color w:val="000000"/>
                <w:kern w:val="0"/>
                <w:sz w:val="32"/>
                <w:szCs w:val="32"/>
              </w:rPr>
              <w:t>鼓励开展中医药专题文艺创作，坚持思想精深、艺术精湛、制作精良相统一，充分利用新技术新应用，支持推出一批针对不同受众中医药文化产品，创作一批承载中医药文化内涵的中医药题材纪录片、动漫、短视频等文艺作品，讲好中医药故事。</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责任部门：国家中医药局、中央宣传部、国家广电总局</w:t>
            </w:r>
            <w:r w:rsidRPr="00786219">
              <w:rPr>
                <w:rFonts w:ascii="fangsong_GB2312" w:eastAsia="微软雅黑" w:hAnsi="fangsong_GB2312" w:cs="宋体"/>
                <w:color w:val="000000"/>
                <w:kern w:val="0"/>
                <w:sz w:val="32"/>
                <w:szCs w:val="32"/>
              </w:rPr>
              <w:t>)</w:t>
            </w:r>
          </w:p>
          <w:p w14:paraId="0D61FDDB"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(三)推动中医药文化贯穿国民教育始终</w:t>
            </w:r>
          </w:p>
          <w:p w14:paraId="0354699E"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8.进一步丰富中小学中医药文化教育。</w:t>
            </w:r>
            <w:r w:rsidRPr="00786219">
              <w:rPr>
                <w:rFonts w:ascii="fangsong_GB2312" w:eastAsia="微软雅黑" w:hAnsi="fangsong_GB2312" w:cs="宋体"/>
                <w:color w:val="000000"/>
                <w:kern w:val="0"/>
                <w:sz w:val="32"/>
                <w:szCs w:val="32"/>
              </w:rPr>
              <w:t>将中医药文化作为中华优秀传统文化的重要组成部分，引导中小学生了解中医药文化的重要价值。在</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国培计划</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示范项目中设置中小学体育与健康等学科骨干教师培训项目，鼓励各地将中医药文化相关内容有机融入培训课程中，提高教师相关知识水平。</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责任部门：教育部</w:t>
            </w:r>
            <w:r w:rsidRPr="00786219">
              <w:rPr>
                <w:rFonts w:ascii="fangsong_GB2312" w:eastAsia="微软雅黑" w:hAnsi="fangsong_GB2312" w:cs="宋体"/>
                <w:color w:val="000000"/>
                <w:kern w:val="0"/>
                <w:sz w:val="32"/>
                <w:szCs w:val="32"/>
              </w:rPr>
              <w:t>)</w:t>
            </w:r>
          </w:p>
          <w:p w14:paraId="58648892"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9.丰富中医药文化进校园形式。</w:t>
            </w:r>
            <w:r w:rsidRPr="00786219">
              <w:rPr>
                <w:rFonts w:ascii="fangsong_GB2312" w:eastAsia="微软雅黑" w:hAnsi="fangsong_GB2312" w:cs="宋体"/>
                <w:color w:val="000000"/>
                <w:kern w:val="0"/>
                <w:sz w:val="32"/>
                <w:szCs w:val="32"/>
              </w:rPr>
              <w:t>推动各地开展内容丰富、形式多样的中医药文化进校园活动。积极建设校园中医药文化角和中医药文化学生社团，激发学生对中华传统文化的自豪感与自信心。鼓励学校定期组织开展眼保健操比赛等活动，普及适宜青少年掌握的中医养生保健知识，帮助中小学生养成良好的健康意识和生活习惯。</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责任部门：国家中医药局、教育部</w:t>
            </w:r>
            <w:r w:rsidRPr="00786219">
              <w:rPr>
                <w:rFonts w:ascii="fangsong_GB2312" w:eastAsia="微软雅黑" w:hAnsi="fangsong_GB2312" w:cs="宋体"/>
                <w:color w:val="000000"/>
                <w:kern w:val="0"/>
                <w:sz w:val="32"/>
                <w:szCs w:val="32"/>
              </w:rPr>
              <w:t>)</w:t>
            </w:r>
          </w:p>
          <w:p w14:paraId="23D82F65"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lastRenderedPageBreak/>
              <w:t xml:space="preserve">　　</w:t>
            </w:r>
            <w:r w:rsidRPr="00786219">
              <w:rPr>
                <w:rFonts w:ascii="黑体" w:eastAsia="黑体" w:hAnsi="黑体" w:cs="宋体" w:hint="eastAsia"/>
                <w:color w:val="000000"/>
                <w:kern w:val="0"/>
                <w:sz w:val="32"/>
                <w:szCs w:val="32"/>
              </w:rPr>
              <w:t>(四)推进中医药文化传播机制建设</w:t>
            </w:r>
          </w:p>
          <w:p w14:paraId="379F04D1"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10.中医药文化传播人才培养机制。</w:t>
            </w:r>
            <w:r w:rsidRPr="00786219">
              <w:rPr>
                <w:rFonts w:ascii="fangsong_GB2312" w:eastAsia="微软雅黑" w:hAnsi="fangsong_GB2312" w:cs="宋体"/>
                <w:color w:val="000000"/>
                <w:kern w:val="0"/>
                <w:sz w:val="32"/>
                <w:szCs w:val="32"/>
              </w:rPr>
              <w:t>定期开展中医药文化传播人才遴选培训，引导各中医药学术机构组织和专家学者等积极参与中医药文化传播工作，培养造就一支政治过硬、专业突出、求实创新的中医药文化传播工作队伍，构建能力突出、结构合理、梯次分明的人才体系。</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责任部门：国家中医药局</w:t>
            </w:r>
            <w:r w:rsidRPr="00786219">
              <w:rPr>
                <w:rFonts w:ascii="fangsong_GB2312" w:eastAsia="微软雅黑" w:hAnsi="fangsong_GB2312" w:cs="宋体"/>
                <w:color w:val="000000"/>
                <w:kern w:val="0"/>
                <w:sz w:val="32"/>
                <w:szCs w:val="32"/>
              </w:rPr>
              <w:t>)</w:t>
            </w:r>
          </w:p>
          <w:p w14:paraId="6A889892"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11.中医药健康文化素养监测机制。</w:t>
            </w:r>
            <w:r w:rsidRPr="00786219">
              <w:rPr>
                <w:rFonts w:ascii="fangsong_GB2312" w:eastAsia="微软雅黑" w:hAnsi="fangsong_GB2312" w:cs="宋体"/>
                <w:color w:val="000000"/>
                <w:kern w:val="0"/>
                <w:sz w:val="32"/>
                <w:szCs w:val="32"/>
              </w:rPr>
              <w:t>开展中医药健康文化素养调查，掌握全国乡村、社区、家庭中医药健康文化知识普及情况基础信息和全国素养水平，为中医药健康文化的传播推广提供数据支撑。</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责任部门：国家中医药局、国家卫生健康委</w:t>
            </w:r>
            <w:r w:rsidRPr="00786219">
              <w:rPr>
                <w:rFonts w:ascii="fangsong_GB2312" w:eastAsia="微软雅黑" w:hAnsi="fangsong_GB2312" w:cs="宋体"/>
                <w:color w:val="000000"/>
                <w:kern w:val="0"/>
                <w:sz w:val="32"/>
                <w:szCs w:val="32"/>
              </w:rPr>
              <w:t>)</w:t>
            </w:r>
          </w:p>
          <w:p w14:paraId="1552004B"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五、保障措施</w:t>
            </w:r>
          </w:p>
          <w:p w14:paraId="05E1FC44"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w:t>
            </w:r>
            <w:proofErr w:type="gramStart"/>
            <w:r w:rsidRPr="00786219">
              <w:rPr>
                <w:rFonts w:ascii="黑体" w:eastAsia="黑体" w:hAnsi="黑体" w:cs="宋体" w:hint="eastAsia"/>
                <w:color w:val="000000"/>
                <w:kern w:val="0"/>
                <w:sz w:val="32"/>
                <w:szCs w:val="32"/>
              </w:rPr>
              <w:t>一</w:t>
            </w:r>
            <w:proofErr w:type="gramEnd"/>
            <w:r w:rsidRPr="00786219">
              <w:rPr>
                <w:rFonts w:ascii="黑体" w:eastAsia="黑体" w:hAnsi="黑体" w:cs="宋体" w:hint="eastAsia"/>
                <w:color w:val="000000"/>
                <w:kern w:val="0"/>
                <w:sz w:val="32"/>
                <w:szCs w:val="32"/>
              </w:rPr>
              <w:t>)全面加强党的领导</w:t>
            </w:r>
          </w:p>
          <w:p w14:paraId="499766F6"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坚持和加强党对中医药文化建设工作的领导，增强</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四个意识</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，坚定</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四个自信</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，做到</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两个维护</w:t>
            </w:r>
            <w:r w:rsidRPr="00786219">
              <w:rPr>
                <w:rFonts w:ascii="fangsong_GB2312" w:eastAsia="微软雅黑" w:hAnsi="fangsong_GB2312" w:cs="宋体"/>
                <w:color w:val="000000"/>
                <w:kern w:val="0"/>
                <w:sz w:val="32"/>
                <w:szCs w:val="32"/>
              </w:rPr>
              <w:t>”</w:t>
            </w:r>
            <w:r w:rsidRPr="00786219">
              <w:rPr>
                <w:rFonts w:ascii="fangsong_GB2312" w:eastAsia="微软雅黑" w:hAnsi="fangsong_GB2312" w:cs="宋体"/>
                <w:color w:val="000000"/>
                <w:kern w:val="0"/>
                <w:sz w:val="32"/>
                <w:szCs w:val="32"/>
              </w:rPr>
              <w:t>，把党的建设始终贯穿中医药文化传播行动实施全过程，为中医药文化弘扬提供坚强保障。</w:t>
            </w:r>
          </w:p>
          <w:p w14:paraId="5055D64A"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lastRenderedPageBreak/>
              <w:t xml:space="preserve">　　</w:t>
            </w:r>
            <w:r w:rsidRPr="00786219">
              <w:rPr>
                <w:rFonts w:ascii="黑体" w:eastAsia="黑体" w:hAnsi="黑体" w:cs="宋体" w:hint="eastAsia"/>
                <w:color w:val="000000"/>
                <w:kern w:val="0"/>
                <w:sz w:val="32"/>
                <w:szCs w:val="32"/>
              </w:rPr>
              <w:t>(二)创新工作机制</w:t>
            </w:r>
          </w:p>
          <w:p w14:paraId="080AB671"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统筹协调多方力量，多部门联合推动各项工作的有序开展，同时发挥好专家的指导协同配合作用，形成推动中医药文化传播与知识普及的强大合力。</w:t>
            </w:r>
          </w:p>
          <w:p w14:paraId="1E05D390"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(三)落实地方责任</w:t>
            </w:r>
          </w:p>
          <w:p w14:paraId="6091EBDD"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各级中医药主管部门要切实担负起主体责任，将中医药文化传播摆上重要议事日程，纳入全局工作谋划推进，统筹力量、精心实施，确保各项任务扎实有序推进，并于每年</w:t>
            </w:r>
            <w:r w:rsidRPr="00786219">
              <w:rPr>
                <w:rFonts w:ascii="fangsong_GB2312" w:eastAsia="微软雅黑" w:hAnsi="fangsong_GB2312" w:cs="宋体"/>
                <w:color w:val="000000"/>
                <w:kern w:val="0"/>
                <w:sz w:val="32"/>
                <w:szCs w:val="32"/>
              </w:rPr>
              <w:t>12</w:t>
            </w:r>
            <w:r w:rsidRPr="00786219">
              <w:rPr>
                <w:rFonts w:ascii="fangsong_GB2312" w:eastAsia="微软雅黑" w:hAnsi="fangsong_GB2312" w:cs="宋体"/>
                <w:color w:val="000000"/>
                <w:kern w:val="0"/>
                <w:sz w:val="32"/>
                <w:szCs w:val="32"/>
              </w:rPr>
              <w:t>月</w:t>
            </w:r>
            <w:r w:rsidRPr="00786219">
              <w:rPr>
                <w:rFonts w:ascii="fangsong_GB2312" w:eastAsia="微软雅黑" w:hAnsi="fangsong_GB2312" w:cs="宋体"/>
                <w:color w:val="000000"/>
                <w:kern w:val="0"/>
                <w:sz w:val="32"/>
                <w:szCs w:val="32"/>
              </w:rPr>
              <w:t>30</w:t>
            </w:r>
            <w:r w:rsidRPr="00786219">
              <w:rPr>
                <w:rFonts w:ascii="fangsong_GB2312" w:eastAsia="微软雅黑" w:hAnsi="fangsong_GB2312" w:cs="宋体"/>
                <w:color w:val="000000"/>
                <w:kern w:val="0"/>
                <w:sz w:val="32"/>
                <w:szCs w:val="32"/>
              </w:rPr>
              <w:t>日前将相关工作完成情况报送国家中医药管理局办公室。</w:t>
            </w:r>
          </w:p>
          <w:p w14:paraId="59127219"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w:t>
            </w:r>
            <w:r w:rsidRPr="00786219">
              <w:rPr>
                <w:rFonts w:ascii="黑体" w:eastAsia="黑体" w:hAnsi="黑体" w:cs="宋体" w:hint="eastAsia"/>
                <w:color w:val="000000"/>
                <w:kern w:val="0"/>
                <w:sz w:val="32"/>
                <w:szCs w:val="32"/>
              </w:rPr>
              <w:t>(四)营造良好氛围</w:t>
            </w:r>
          </w:p>
          <w:p w14:paraId="33B009BE" w14:textId="77777777" w:rsidR="00786219" w:rsidRPr="00786219" w:rsidRDefault="00786219" w:rsidP="00786219">
            <w:pPr>
              <w:widowControl/>
              <w:spacing w:before="100" w:beforeAutospacing="1" w:after="100" w:afterAutospacing="1"/>
              <w:jc w:val="left"/>
              <w:rPr>
                <w:rFonts w:ascii="fangsong_GB2312" w:eastAsia="微软雅黑" w:hAnsi="fangsong_GB2312" w:cs="宋体"/>
                <w:color w:val="000000"/>
                <w:kern w:val="0"/>
                <w:sz w:val="32"/>
                <w:szCs w:val="32"/>
              </w:rPr>
            </w:pPr>
            <w:r w:rsidRPr="00786219">
              <w:rPr>
                <w:rFonts w:ascii="fangsong_GB2312" w:eastAsia="微软雅黑" w:hAnsi="fangsong_GB2312" w:cs="宋体"/>
                <w:color w:val="000000"/>
                <w:kern w:val="0"/>
                <w:sz w:val="32"/>
                <w:szCs w:val="32"/>
              </w:rPr>
              <w:t xml:space="preserve">　　建立健全正向激励机制，及时总结推广成功经验和创新做法，宣传中医药文化传播行动实施新进展新成效，促进形成中医药文化广泛传播的良好局面，营造有利于中医药事业发展的良好氛围。</w:t>
            </w:r>
          </w:p>
        </w:tc>
      </w:tr>
    </w:tbl>
    <w:p w14:paraId="6BD6358E" w14:textId="77777777" w:rsidR="002E7D21" w:rsidRPr="00786219" w:rsidRDefault="002E7D21"/>
    <w:sectPr w:rsidR="002E7D21" w:rsidRPr="00786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ZXiaoBiaoSong-B05S">
    <w:altName w:val="Cambria"/>
    <w:panose1 w:val="00000000000000000000"/>
    <w:charset w:val="00"/>
    <w:family w:val="roman"/>
    <w:notTrueType/>
    <w:pitch w:val="default"/>
  </w:font>
  <w:font w:name="fangsong_GB2312">
    <w:panose1 w:val="02010609060101010101"/>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19"/>
    <w:rsid w:val="002E7D21"/>
    <w:rsid w:val="0078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1033"/>
  <w15:chartTrackingRefBased/>
  <w15:docId w15:val="{2A9D8311-25D7-4D9D-B557-ED60CA3F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rbt">
    <w:name w:val="nrbt"/>
    <w:basedOn w:val="a0"/>
    <w:rsid w:val="00786219"/>
  </w:style>
  <w:style w:type="character" w:customStyle="1" w:styleId="fbsj">
    <w:name w:val="fbsj"/>
    <w:basedOn w:val="a0"/>
    <w:rsid w:val="00786219"/>
  </w:style>
  <w:style w:type="paragraph" w:styleId="a3">
    <w:name w:val="Normal (Web)"/>
    <w:basedOn w:val="a"/>
    <w:uiPriority w:val="99"/>
    <w:semiHidden/>
    <w:unhideWhenUsed/>
    <w:rsid w:val="0078621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6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23109">
      <w:bodyDiv w:val="1"/>
      <w:marLeft w:val="0"/>
      <w:marRight w:val="0"/>
      <w:marTop w:val="0"/>
      <w:marBottom w:val="0"/>
      <w:divBdr>
        <w:top w:val="none" w:sz="0" w:space="0" w:color="auto"/>
        <w:left w:val="none" w:sz="0" w:space="0" w:color="auto"/>
        <w:bottom w:val="none" w:sz="0" w:space="0" w:color="auto"/>
        <w:right w:val="none" w:sz="0" w:space="0" w:color="auto"/>
      </w:divBdr>
    </w:div>
    <w:div w:id="20449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2021-07-08T02:30:00Z</dcterms:created>
  <dcterms:modified xsi:type="dcterms:W3CDTF">2021-07-08T02:31:00Z</dcterms:modified>
</cp:coreProperties>
</file>