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F04F67" w14:textId="77777777" w:rsidR="00BF2E70" w:rsidRDefault="00BF2E70" w:rsidP="00BF2E70">
      <w:pPr>
        <w:pStyle w:val="a3"/>
        <w:shd w:val="clear" w:color="auto" w:fill="FFFFFF"/>
        <w:spacing w:before="0" w:after="0"/>
        <w:jc w:val="both"/>
        <w:rPr>
          <w:rFonts w:ascii="Arial" w:hAnsi="Arial" w:cs="Arial"/>
          <w:color w:val="222222"/>
          <w:sz w:val="26"/>
          <w:szCs w:val="26"/>
        </w:rPr>
      </w:pPr>
      <w:r>
        <w:rPr>
          <w:rFonts w:ascii="Arial" w:hAnsi="Arial" w:cs="Arial"/>
          <w:color w:val="222222"/>
          <w:sz w:val="26"/>
          <w:szCs w:val="26"/>
        </w:rPr>
        <w:t>国务院办公厅关于建立职业化专业化药品检查员队伍的意见</w:t>
      </w:r>
    </w:p>
    <w:p w14:paraId="592308FE" w14:textId="77777777" w:rsidR="00BF2E70" w:rsidRDefault="00BF2E70" w:rsidP="00BF2E70">
      <w:pPr>
        <w:pStyle w:val="a3"/>
        <w:shd w:val="clear" w:color="auto" w:fill="FFFFFF"/>
        <w:spacing w:before="0" w:after="0"/>
        <w:jc w:val="both"/>
        <w:rPr>
          <w:rFonts w:ascii="Arial" w:hAnsi="Arial" w:cs="Arial"/>
          <w:color w:val="222222"/>
          <w:sz w:val="26"/>
          <w:szCs w:val="26"/>
        </w:rPr>
      </w:pPr>
      <w:r>
        <w:rPr>
          <w:rFonts w:ascii="Arial" w:hAnsi="Arial" w:cs="Arial"/>
          <w:color w:val="222222"/>
          <w:sz w:val="26"/>
          <w:szCs w:val="26"/>
        </w:rPr>
        <w:t>国办发〔</w:t>
      </w:r>
      <w:r>
        <w:rPr>
          <w:rFonts w:ascii="Arial" w:hAnsi="Arial" w:cs="Arial"/>
          <w:color w:val="222222"/>
          <w:sz w:val="26"/>
          <w:szCs w:val="26"/>
        </w:rPr>
        <w:t>2019</w:t>
      </w:r>
      <w:r>
        <w:rPr>
          <w:rFonts w:ascii="Arial" w:hAnsi="Arial" w:cs="Arial"/>
          <w:color w:val="222222"/>
          <w:sz w:val="26"/>
          <w:szCs w:val="26"/>
        </w:rPr>
        <w:t>〕</w:t>
      </w:r>
      <w:r>
        <w:rPr>
          <w:rFonts w:ascii="Arial" w:hAnsi="Arial" w:cs="Arial"/>
          <w:color w:val="222222"/>
          <w:sz w:val="26"/>
          <w:szCs w:val="26"/>
        </w:rPr>
        <w:t>36</w:t>
      </w:r>
      <w:r>
        <w:rPr>
          <w:rFonts w:ascii="Arial" w:hAnsi="Arial" w:cs="Arial"/>
          <w:color w:val="222222"/>
          <w:sz w:val="26"/>
          <w:szCs w:val="26"/>
        </w:rPr>
        <w:t>号</w:t>
      </w:r>
    </w:p>
    <w:p w14:paraId="301CEBBD" w14:textId="77777777" w:rsidR="00BF2E70" w:rsidRDefault="00BF2E70" w:rsidP="00BF2E70">
      <w:pPr>
        <w:pStyle w:val="a3"/>
        <w:shd w:val="clear" w:color="auto" w:fill="FFFFFF"/>
        <w:jc w:val="both"/>
        <w:rPr>
          <w:rFonts w:ascii="Arial" w:hAnsi="Arial" w:cs="Arial"/>
          <w:color w:val="222222"/>
          <w:sz w:val="26"/>
          <w:szCs w:val="26"/>
        </w:rPr>
      </w:pPr>
      <w:r>
        <w:rPr>
          <w:rFonts w:ascii="Arial" w:hAnsi="Arial" w:cs="Arial"/>
          <w:color w:val="222222"/>
          <w:sz w:val="26"/>
          <w:szCs w:val="26"/>
        </w:rPr>
        <w:t>各省、自治区、直辖市人民政府，国务院各部委、各直属机构：</w:t>
      </w:r>
    </w:p>
    <w:p w14:paraId="608C87FA" w14:textId="77777777" w:rsidR="00BF2E70" w:rsidRDefault="00BF2E70" w:rsidP="00BF2E70">
      <w:pPr>
        <w:pStyle w:val="a3"/>
        <w:shd w:val="clear" w:color="auto" w:fill="FFFFFF"/>
        <w:jc w:val="both"/>
        <w:rPr>
          <w:rFonts w:ascii="Arial" w:hAnsi="Arial" w:cs="Arial"/>
          <w:color w:val="222222"/>
          <w:sz w:val="26"/>
          <w:szCs w:val="26"/>
        </w:rPr>
      </w:pPr>
      <w:r>
        <w:rPr>
          <w:rFonts w:ascii="Arial" w:hAnsi="Arial" w:cs="Arial"/>
          <w:color w:val="222222"/>
          <w:sz w:val="26"/>
          <w:szCs w:val="26"/>
        </w:rPr>
        <w:t>职业化专业化药品（</w:t>
      </w:r>
      <w:proofErr w:type="gramStart"/>
      <w:r>
        <w:rPr>
          <w:rFonts w:ascii="Arial" w:hAnsi="Arial" w:cs="Arial"/>
          <w:color w:val="222222"/>
          <w:sz w:val="26"/>
          <w:szCs w:val="26"/>
        </w:rPr>
        <w:t>含医疗</w:t>
      </w:r>
      <w:proofErr w:type="gramEnd"/>
      <w:r>
        <w:rPr>
          <w:rFonts w:ascii="Arial" w:hAnsi="Arial" w:cs="Arial"/>
          <w:color w:val="222222"/>
          <w:sz w:val="26"/>
          <w:szCs w:val="26"/>
        </w:rPr>
        <w:t>器械、化妆品）检查员是指经药品监管部门认定，依法对管理相对人从事药品研制、生产等场所、活动进行合</w:t>
      </w:r>
      <w:proofErr w:type="gramStart"/>
      <w:r>
        <w:rPr>
          <w:rFonts w:ascii="Arial" w:hAnsi="Arial" w:cs="Arial"/>
          <w:color w:val="222222"/>
          <w:sz w:val="26"/>
          <w:szCs w:val="26"/>
        </w:rPr>
        <w:t>规</w:t>
      </w:r>
      <w:proofErr w:type="gramEnd"/>
      <w:r>
        <w:rPr>
          <w:rFonts w:ascii="Arial" w:hAnsi="Arial" w:cs="Arial"/>
          <w:color w:val="222222"/>
          <w:sz w:val="26"/>
          <w:szCs w:val="26"/>
        </w:rPr>
        <w:t>确认和风险</w:t>
      </w:r>
      <w:proofErr w:type="gramStart"/>
      <w:r>
        <w:rPr>
          <w:rFonts w:ascii="Arial" w:hAnsi="Arial" w:cs="Arial"/>
          <w:color w:val="222222"/>
          <w:sz w:val="26"/>
          <w:szCs w:val="26"/>
        </w:rPr>
        <w:t>研</w:t>
      </w:r>
      <w:proofErr w:type="gramEnd"/>
      <w:r>
        <w:rPr>
          <w:rFonts w:ascii="Arial" w:hAnsi="Arial" w:cs="Arial"/>
          <w:color w:val="222222"/>
          <w:sz w:val="26"/>
          <w:szCs w:val="26"/>
        </w:rPr>
        <w:t>判的人员，是加强药品监管、保障药品安全的重要支撑力量。为贯彻党中央、国务院决策部署，建立职业化专业化药品检查员队伍，进一步完善药品监管体制机制，经国务院同意，现提出以下意见。</w:t>
      </w:r>
    </w:p>
    <w:p w14:paraId="0A496541" w14:textId="77777777" w:rsidR="00BF2E70" w:rsidRDefault="00BF2E70" w:rsidP="00BF2E70">
      <w:pPr>
        <w:pStyle w:val="a3"/>
        <w:shd w:val="clear" w:color="auto" w:fill="FFFFFF"/>
        <w:spacing w:before="0" w:after="0"/>
        <w:jc w:val="both"/>
        <w:rPr>
          <w:rFonts w:ascii="Arial" w:hAnsi="Arial" w:cs="Arial"/>
          <w:color w:val="222222"/>
          <w:sz w:val="26"/>
          <w:szCs w:val="26"/>
        </w:rPr>
      </w:pPr>
      <w:r>
        <w:rPr>
          <w:rFonts w:ascii="Arial" w:hAnsi="Arial" w:cs="Arial"/>
          <w:color w:val="222222"/>
          <w:sz w:val="26"/>
          <w:szCs w:val="26"/>
        </w:rPr>
        <w:t>一、总体要求</w:t>
      </w:r>
    </w:p>
    <w:p w14:paraId="3CBE2383" w14:textId="77777777" w:rsidR="00BF2E70" w:rsidRDefault="00BF2E70" w:rsidP="00BF2E70">
      <w:pPr>
        <w:pStyle w:val="a3"/>
        <w:shd w:val="clear" w:color="auto" w:fill="FFFFFF"/>
        <w:spacing w:before="0" w:after="0"/>
        <w:jc w:val="both"/>
        <w:rPr>
          <w:rFonts w:ascii="Arial" w:hAnsi="Arial" w:cs="Arial"/>
          <w:color w:val="222222"/>
          <w:sz w:val="26"/>
          <w:szCs w:val="26"/>
        </w:rPr>
      </w:pPr>
      <w:r>
        <w:rPr>
          <w:rFonts w:ascii="Arial" w:hAnsi="Arial" w:cs="Arial"/>
          <w:color w:val="222222"/>
          <w:sz w:val="26"/>
          <w:szCs w:val="26"/>
        </w:rPr>
        <w:t>（一）指导思想。以习近平新时代中国特色社会主义思想为指导，全面贯彻落实党的十九大和十九届二中、三中全会精神，按照党中央、国务院关于加强药品安全监管的决策部署，遵循科学监管规律，深化药品监管体制机制改革，坚持源头严防、过程严管、风险严控，强化药品安全监督检查，切实保障人民群众身体健康和</w:t>
      </w:r>
      <w:proofErr w:type="gramStart"/>
      <w:r>
        <w:rPr>
          <w:rFonts w:ascii="Arial" w:hAnsi="Arial" w:cs="Arial"/>
          <w:color w:val="222222"/>
          <w:sz w:val="26"/>
          <w:szCs w:val="26"/>
        </w:rPr>
        <w:t>用药用械安全</w:t>
      </w:r>
      <w:proofErr w:type="gramEnd"/>
      <w:r>
        <w:rPr>
          <w:rFonts w:ascii="Arial" w:hAnsi="Arial" w:cs="Arial"/>
          <w:color w:val="222222"/>
          <w:sz w:val="26"/>
          <w:szCs w:val="26"/>
        </w:rPr>
        <w:t>。</w:t>
      </w:r>
    </w:p>
    <w:p w14:paraId="65653B91" w14:textId="77777777" w:rsidR="00BF2E70" w:rsidRDefault="00BF2E70" w:rsidP="00BF2E70">
      <w:pPr>
        <w:pStyle w:val="a3"/>
        <w:shd w:val="clear" w:color="auto" w:fill="FFFFFF"/>
        <w:spacing w:before="0" w:after="0"/>
        <w:jc w:val="both"/>
        <w:rPr>
          <w:rFonts w:ascii="Arial" w:hAnsi="Arial" w:cs="Arial"/>
          <w:color w:val="222222"/>
          <w:sz w:val="26"/>
          <w:szCs w:val="26"/>
        </w:rPr>
      </w:pPr>
      <w:r>
        <w:rPr>
          <w:rFonts w:ascii="Arial" w:hAnsi="Arial" w:cs="Arial"/>
          <w:color w:val="222222"/>
          <w:sz w:val="26"/>
          <w:szCs w:val="26"/>
        </w:rPr>
        <w:t>（二）主要目标。坚持职业化方向和专业性、技术性要求，到</w:t>
      </w:r>
      <w:r>
        <w:rPr>
          <w:rFonts w:ascii="Arial" w:hAnsi="Arial" w:cs="Arial"/>
          <w:color w:val="222222"/>
          <w:sz w:val="26"/>
          <w:szCs w:val="26"/>
        </w:rPr>
        <w:t>2020</w:t>
      </w:r>
      <w:r>
        <w:rPr>
          <w:rFonts w:ascii="Arial" w:hAnsi="Arial" w:cs="Arial"/>
          <w:color w:val="222222"/>
          <w:sz w:val="26"/>
          <w:szCs w:val="26"/>
        </w:rPr>
        <w:t>年底，国务院药品监管部门和省级药品监管部门基本完成职业化专业化药品检查员队伍制度体系建设。在此基础上，再用三到五年时间，构建起基本满足药品监管要求的职业化专业化药品检查员队伍体系，进一步完善以专职检查员为主体、兼职检查员为补充，政治过硬、素质优良、业务精湛、廉</w:t>
      </w:r>
      <w:r>
        <w:rPr>
          <w:rFonts w:ascii="Arial" w:hAnsi="Arial" w:cs="Arial"/>
          <w:color w:val="222222"/>
          <w:sz w:val="26"/>
          <w:szCs w:val="26"/>
        </w:rPr>
        <w:lastRenderedPageBreak/>
        <w:t>洁高效的职业化专业化药品检查员队伍，形成权责明确、协作顺畅、覆盖全面的药品监督检查工作体系。</w:t>
      </w:r>
    </w:p>
    <w:p w14:paraId="77AB27DA" w14:textId="77777777" w:rsidR="00BF2E70" w:rsidRDefault="00BF2E70" w:rsidP="00BF2E70">
      <w:pPr>
        <w:pStyle w:val="a3"/>
        <w:shd w:val="clear" w:color="auto" w:fill="FFFFFF"/>
        <w:spacing w:before="0" w:after="0"/>
        <w:jc w:val="both"/>
        <w:rPr>
          <w:rFonts w:ascii="Arial" w:hAnsi="Arial" w:cs="Arial"/>
          <w:color w:val="222222"/>
          <w:sz w:val="26"/>
          <w:szCs w:val="26"/>
        </w:rPr>
      </w:pPr>
      <w:r>
        <w:rPr>
          <w:rFonts w:ascii="Arial" w:hAnsi="Arial" w:cs="Arial"/>
          <w:color w:val="222222"/>
          <w:sz w:val="26"/>
          <w:szCs w:val="26"/>
        </w:rPr>
        <w:t>二、完善药品检查体制机制</w:t>
      </w:r>
    </w:p>
    <w:p w14:paraId="7C24D1E6" w14:textId="77777777" w:rsidR="00BF2E70" w:rsidRDefault="00BF2E70" w:rsidP="00BF2E70">
      <w:pPr>
        <w:pStyle w:val="a3"/>
        <w:shd w:val="clear" w:color="auto" w:fill="FFFFFF"/>
        <w:spacing w:before="0" w:after="0"/>
        <w:jc w:val="both"/>
        <w:rPr>
          <w:rFonts w:ascii="Arial" w:hAnsi="Arial" w:cs="Arial"/>
          <w:color w:val="222222"/>
          <w:sz w:val="26"/>
          <w:szCs w:val="26"/>
        </w:rPr>
      </w:pPr>
      <w:r>
        <w:rPr>
          <w:rFonts w:ascii="Arial" w:hAnsi="Arial" w:cs="Arial"/>
          <w:color w:val="222222"/>
          <w:sz w:val="26"/>
          <w:szCs w:val="26"/>
        </w:rPr>
        <w:t>（三）构建国家和省两级职业化专业化药品检查员队伍。国务院药品监管部门和省级药品监管部门分别建立国家级和省级职业化专业化药品检查员队伍，配备满足检查工作要求的专职检查员，为药品监管行政执法等提供技术支撑。在此基础上，国务院药品监管部门和省级药品监管部门要重点强化疫苗等高风险药品检查员队伍建设。</w:t>
      </w:r>
    </w:p>
    <w:p w14:paraId="2B956090" w14:textId="77777777" w:rsidR="00BF2E70" w:rsidRDefault="00BF2E70" w:rsidP="00BF2E70">
      <w:pPr>
        <w:pStyle w:val="a3"/>
        <w:shd w:val="clear" w:color="auto" w:fill="FFFFFF"/>
        <w:spacing w:before="0" w:after="0"/>
        <w:jc w:val="both"/>
        <w:rPr>
          <w:rFonts w:ascii="Arial" w:hAnsi="Arial" w:cs="Arial"/>
          <w:color w:val="222222"/>
          <w:sz w:val="26"/>
          <w:szCs w:val="26"/>
        </w:rPr>
      </w:pPr>
      <w:r>
        <w:rPr>
          <w:rFonts w:ascii="Arial" w:hAnsi="Arial" w:cs="Arial"/>
          <w:color w:val="222222"/>
          <w:sz w:val="26"/>
          <w:szCs w:val="26"/>
        </w:rPr>
        <w:t>（四）强化检查机构建设。进一步加强国务院药品监管部门药品审核查验机构及国家疫苗检查机构建设，负责国家级职业化专业化药品检查员队伍日常管理。完善省级药品监管部门检查机构设置，负责省级职业化专业化药品检查员队伍日常管理。根据监管工作需要，国务院药品监管部门在药品产业集中、高风险药品生产聚集等重点地区加强药品检查工作力量，实施重点检查和精准检查。省级药品监管部门根据监管工作需要，在药品生产聚集的地区加强药品检查工作力量，有条件的地方可分区域设置检查分支机构，实施就近检查和常态化检查。</w:t>
      </w:r>
    </w:p>
    <w:p w14:paraId="1CA63F78" w14:textId="77777777" w:rsidR="00BF2E70" w:rsidRDefault="00BF2E70" w:rsidP="00BF2E70">
      <w:pPr>
        <w:pStyle w:val="a3"/>
        <w:shd w:val="clear" w:color="auto" w:fill="FFFFFF"/>
        <w:spacing w:before="0" w:after="0"/>
        <w:jc w:val="both"/>
        <w:rPr>
          <w:rFonts w:ascii="Arial" w:hAnsi="Arial" w:cs="Arial"/>
          <w:color w:val="222222"/>
          <w:sz w:val="26"/>
          <w:szCs w:val="26"/>
        </w:rPr>
      </w:pPr>
      <w:r>
        <w:rPr>
          <w:rFonts w:ascii="Arial" w:hAnsi="Arial" w:cs="Arial"/>
          <w:color w:val="222222"/>
          <w:sz w:val="26"/>
          <w:szCs w:val="26"/>
        </w:rPr>
        <w:t>（五）明确检查事权划分。国务院药品监管部门主要承担药品、医疗器械、特殊用途化妆品研发过程现场检查，以及药物非临床研究质量管理规范、药物临床试验质量管理规范、医疗器械临床试验质量管理规范执行情况合</w:t>
      </w:r>
      <w:proofErr w:type="gramStart"/>
      <w:r>
        <w:rPr>
          <w:rFonts w:ascii="Arial" w:hAnsi="Arial" w:cs="Arial"/>
          <w:color w:val="222222"/>
          <w:sz w:val="26"/>
          <w:szCs w:val="26"/>
        </w:rPr>
        <w:t>规</w:t>
      </w:r>
      <w:proofErr w:type="gramEnd"/>
      <w:r>
        <w:rPr>
          <w:rFonts w:ascii="Arial" w:hAnsi="Arial" w:cs="Arial"/>
          <w:color w:val="222222"/>
          <w:sz w:val="26"/>
          <w:szCs w:val="26"/>
        </w:rPr>
        <w:t>性检查；承担药品、医疗器械、化妆品境外现场检查以及生产环节重大</w:t>
      </w:r>
      <w:r>
        <w:rPr>
          <w:rFonts w:ascii="Arial" w:hAnsi="Arial" w:cs="Arial"/>
          <w:color w:val="222222"/>
          <w:sz w:val="26"/>
          <w:szCs w:val="26"/>
        </w:rPr>
        <w:lastRenderedPageBreak/>
        <w:t>有因检查。省级药品监管部门主要承担药品、医疗器械、化妆品生产过程现场检查，以及有关生产质量管理规范执行情况合</w:t>
      </w:r>
      <w:proofErr w:type="gramStart"/>
      <w:r>
        <w:rPr>
          <w:rFonts w:ascii="Arial" w:hAnsi="Arial" w:cs="Arial"/>
          <w:color w:val="222222"/>
          <w:sz w:val="26"/>
          <w:szCs w:val="26"/>
        </w:rPr>
        <w:t>规</w:t>
      </w:r>
      <w:proofErr w:type="gramEnd"/>
      <w:r>
        <w:rPr>
          <w:rFonts w:ascii="Arial" w:hAnsi="Arial" w:cs="Arial"/>
          <w:color w:val="222222"/>
          <w:sz w:val="26"/>
          <w:szCs w:val="26"/>
        </w:rPr>
        <w:t>性检查；承担药品批发企业、零售连锁总部、互联网销售第三方平台相关现场检查；</w:t>
      </w:r>
      <w:proofErr w:type="gramStart"/>
      <w:r>
        <w:rPr>
          <w:rFonts w:ascii="Arial" w:hAnsi="Arial" w:cs="Arial"/>
          <w:color w:val="222222"/>
          <w:sz w:val="26"/>
          <w:szCs w:val="26"/>
        </w:rPr>
        <w:t>指导市</w:t>
      </w:r>
      <w:proofErr w:type="gramEnd"/>
      <w:r>
        <w:rPr>
          <w:rFonts w:ascii="Arial" w:hAnsi="Arial" w:cs="Arial"/>
          <w:color w:val="222222"/>
          <w:sz w:val="26"/>
          <w:szCs w:val="26"/>
        </w:rPr>
        <w:t>县级市场监管部门开展药品、医疗器械、化妆品经营、使用环节现场检查，以及有关经营质量管理规范执行情况合</w:t>
      </w:r>
      <w:proofErr w:type="gramStart"/>
      <w:r>
        <w:rPr>
          <w:rFonts w:ascii="Arial" w:hAnsi="Arial" w:cs="Arial"/>
          <w:color w:val="222222"/>
          <w:sz w:val="26"/>
          <w:szCs w:val="26"/>
        </w:rPr>
        <w:t>规</w:t>
      </w:r>
      <w:proofErr w:type="gramEnd"/>
      <w:r>
        <w:rPr>
          <w:rFonts w:ascii="Arial" w:hAnsi="Arial" w:cs="Arial"/>
          <w:color w:val="222222"/>
          <w:sz w:val="26"/>
          <w:szCs w:val="26"/>
        </w:rPr>
        <w:t>性检查。药品检查事项按照承担职责的职能部门隶属关系分别明确为中央或地方财政事权，由同级财政部门承担支出责任。</w:t>
      </w:r>
    </w:p>
    <w:p w14:paraId="30DD9930" w14:textId="77777777" w:rsidR="00BF2E70" w:rsidRDefault="00BF2E70" w:rsidP="00BF2E70">
      <w:pPr>
        <w:pStyle w:val="a3"/>
        <w:shd w:val="clear" w:color="auto" w:fill="FFFFFF"/>
        <w:jc w:val="both"/>
        <w:rPr>
          <w:rFonts w:ascii="Arial" w:hAnsi="Arial" w:cs="Arial"/>
          <w:color w:val="222222"/>
          <w:sz w:val="26"/>
          <w:szCs w:val="26"/>
        </w:rPr>
      </w:pPr>
      <w:r>
        <w:rPr>
          <w:rFonts w:ascii="Arial" w:hAnsi="Arial" w:cs="Arial"/>
          <w:color w:val="222222"/>
          <w:sz w:val="26"/>
          <w:szCs w:val="26"/>
        </w:rPr>
        <w:t>进一步加强疫苗等高风险药品检查工作。国务院药品监管部门强化疫苗等高风险药品研制、生产环节的飞行检查以及境外检查，不定期开展巡查并加强随机抽查。省级药品监管部门直接负责疫苗等高风险药品生产过程的派驻检查、日常检查，落实更加集中、更加严格的现场检查、信息公示、不良反应监测报告等制度，实行严格的属地监管。</w:t>
      </w:r>
    </w:p>
    <w:p w14:paraId="404AA1ED" w14:textId="77777777" w:rsidR="00BF2E70" w:rsidRDefault="00BF2E70" w:rsidP="00BF2E70">
      <w:pPr>
        <w:pStyle w:val="a3"/>
        <w:shd w:val="clear" w:color="auto" w:fill="FFFFFF"/>
        <w:spacing w:before="0" w:after="0"/>
        <w:jc w:val="both"/>
        <w:rPr>
          <w:rFonts w:ascii="Arial" w:hAnsi="Arial" w:cs="Arial"/>
          <w:color w:val="222222"/>
          <w:sz w:val="26"/>
          <w:szCs w:val="26"/>
        </w:rPr>
      </w:pPr>
      <w:r>
        <w:rPr>
          <w:rFonts w:ascii="Arial" w:hAnsi="Arial" w:cs="Arial"/>
          <w:color w:val="222222"/>
          <w:sz w:val="26"/>
          <w:szCs w:val="26"/>
        </w:rPr>
        <w:t>（六）落实检查要求。国务院药品监管部门和省级药品监管部门要制定完善药品检查工作规则和流程规范，强化各项检查工作。进一步加强药品全过程质量安全风险管理，专项检查、飞行检查等工作要全面推行</w:t>
      </w:r>
      <w:r>
        <w:rPr>
          <w:rFonts w:ascii="Arial" w:hAnsi="Arial" w:cs="Arial"/>
          <w:color w:val="222222"/>
          <w:sz w:val="26"/>
          <w:szCs w:val="26"/>
        </w:rPr>
        <w:t>“</w:t>
      </w:r>
      <w:r>
        <w:rPr>
          <w:rFonts w:ascii="Arial" w:hAnsi="Arial" w:cs="Arial"/>
          <w:color w:val="222222"/>
          <w:sz w:val="26"/>
          <w:szCs w:val="26"/>
        </w:rPr>
        <w:t>双随机、</w:t>
      </w:r>
      <w:proofErr w:type="gramStart"/>
      <w:r>
        <w:rPr>
          <w:rFonts w:ascii="Arial" w:hAnsi="Arial" w:cs="Arial"/>
          <w:color w:val="222222"/>
          <w:sz w:val="26"/>
          <w:szCs w:val="26"/>
        </w:rPr>
        <w:t>一</w:t>
      </w:r>
      <w:proofErr w:type="gramEnd"/>
      <w:r>
        <w:rPr>
          <w:rFonts w:ascii="Arial" w:hAnsi="Arial" w:cs="Arial"/>
          <w:color w:val="222222"/>
          <w:sz w:val="26"/>
          <w:szCs w:val="26"/>
        </w:rPr>
        <w:t>公开</w:t>
      </w:r>
      <w:r>
        <w:rPr>
          <w:rFonts w:ascii="Arial" w:hAnsi="Arial" w:cs="Arial"/>
          <w:color w:val="222222"/>
          <w:sz w:val="26"/>
          <w:szCs w:val="26"/>
        </w:rPr>
        <w:t>”</w:t>
      </w:r>
      <w:r>
        <w:rPr>
          <w:rFonts w:ascii="Arial" w:hAnsi="Arial" w:cs="Arial"/>
          <w:color w:val="222222"/>
          <w:sz w:val="26"/>
          <w:szCs w:val="26"/>
        </w:rPr>
        <w:t>监管，加快推进基于云计算、大数据、</w:t>
      </w:r>
      <w:r>
        <w:rPr>
          <w:rFonts w:ascii="Arial" w:hAnsi="Arial" w:cs="Arial"/>
          <w:color w:val="222222"/>
          <w:sz w:val="26"/>
          <w:szCs w:val="26"/>
        </w:rPr>
        <w:t>“</w:t>
      </w:r>
      <w:r>
        <w:rPr>
          <w:rFonts w:ascii="Arial" w:hAnsi="Arial" w:cs="Arial"/>
          <w:color w:val="222222"/>
          <w:sz w:val="26"/>
          <w:szCs w:val="26"/>
        </w:rPr>
        <w:t>互联网</w:t>
      </w:r>
      <w:r>
        <w:rPr>
          <w:rFonts w:ascii="Arial" w:hAnsi="Arial" w:cs="Arial"/>
          <w:color w:val="222222"/>
          <w:sz w:val="26"/>
          <w:szCs w:val="26"/>
        </w:rPr>
        <w:t>+”</w:t>
      </w:r>
      <w:r>
        <w:rPr>
          <w:rFonts w:ascii="Arial" w:hAnsi="Arial" w:cs="Arial"/>
          <w:color w:val="222222"/>
          <w:sz w:val="26"/>
          <w:szCs w:val="26"/>
        </w:rPr>
        <w:t>等信息技术的药品智慧监管，提高监督检查效能。加快完善内部举报人制度。药品检查员队伍要落实药品注册现场检查、疫苗药品派驻检查以及属地检查、境外检查要求，积极配合药品监管稽查办案，落实有因检查要求，为科学监管、依法查办药品违法行为提供技术支撑。</w:t>
      </w:r>
    </w:p>
    <w:p w14:paraId="0A32D2A0" w14:textId="77777777" w:rsidR="00BF2E70" w:rsidRDefault="00BF2E70" w:rsidP="00BF2E70">
      <w:pPr>
        <w:pStyle w:val="a3"/>
        <w:shd w:val="clear" w:color="auto" w:fill="FFFFFF"/>
        <w:spacing w:before="0" w:after="0"/>
        <w:jc w:val="both"/>
        <w:rPr>
          <w:rFonts w:ascii="Arial" w:hAnsi="Arial" w:cs="Arial"/>
          <w:color w:val="222222"/>
          <w:sz w:val="26"/>
          <w:szCs w:val="26"/>
        </w:rPr>
      </w:pPr>
      <w:r>
        <w:rPr>
          <w:rFonts w:ascii="Arial" w:hAnsi="Arial" w:cs="Arial"/>
          <w:color w:val="222222"/>
          <w:sz w:val="26"/>
          <w:szCs w:val="26"/>
        </w:rPr>
        <w:lastRenderedPageBreak/>
        <w:t>（七）完善检查工作协调机制。国务院药品监管部门建立全国统一的检查员库和检查员信息平台，实现国家级和省级检查员信息共享和检查工作协调联动。建立健全检查员统一调配使用机制，根据工作需要统筹调配检查员开展检查工作。上级药品监管部门根据工作需要，可调动下级药品监管部门开展检查工作；下级药品监管部门在工作中遇到复杂疑难问题，可申请上级药品监管部门派出检查员现场指导。</w:t>
      </w:r>
    </w:p>
    <w:p w14:paraId="5AC6E937" w14:textId="77777777" w:rsidR="00BF2E70" w:rsidRDefault="00BF2E70" w:rsidP="00BF2E70">
      <w:pPr>
        <w:pStyle w:val="a3"/>
        <w:shd w:val="clear" w:color="auto" w:fill="FFFFFF"/>
        <w:spacing w:before="0" w:after="0"/>
        <w:jc w:val="both"/>
        <w:rPr>
          <w:rFonts w:ascii="Arial" w:hAnsi="Arial" w:cs="Arial"/>
          <w:color w:val="222222"/>
          <w:sz w:val="26"/>
          <w:szCs w:val="26"/>
        </w:rPr>
      </w:pPr>
      <w:r>
        <w:rPr>
          <w:rFonts w:ascii="Arial" w:hAnsi="Arial" w:cs="Arial"/>
          <w:color w:val="222222"/>
          <w:sz w:val="26"/>
          <w:szCs w:val="26"/>
        </w:rPr>
        <w:t>三、落实检查员配置</w:t>
      </w:r>
    </w:p>
    <w:p w14:paraId="1BEDB973" w14:textId="77777777" w:rsidR="00BF2E70" w:rsidRDefault="00BF2E70" w:rsidP="00BF2E70">
      <w:pPr>
        <w:pStyle w:val="a3"/>
        <w:shd w:val="clear" w:color="auto" w:fill="FFFFFF"/>
        <w:spacing w:before="0" w:after="0"/>
        <w:jc w:val="both"/>
        <w:rPr>
          <w:rFonts w:ascii="Arial" w:hAnsi="Arial" w:cs="Arial"/>
          <w:color w:val="222222"/>
          <w:sz w:val="26"/>
          <w:szCs w:val="26"/>
        </w:rPr>
      </w:pPr>
      <w:r>
        <w:rPr>
          <w:rFonts w:ascii="Arial" w:hAnsi="Arial" w:cs="Arial"/>
          <w:color w:val="222222"/>
          <w:sz w:val="26"/>
          <w:szCs w:val="26"/>
        </w:rPr>
        <w:t>（八）合理确定队伍规模。根据监管事权、药品产业规模以及检查任务等，机构编制部门、财政部门会同药品监管部门科学合理确定职业化专业化药品检查员队伍规模，在统筹考虑现有各级药品监管人员、编制基础上，进一步加强国家级和省级专职药品检查员队伍人员配备，合理保障工作需要。有疫苗等高风险药品生产企业的地区，还应配备相应数量的具有疫苗等高风险药品检查技能和实践经验的药品检查员。</w:t>
      </w:r>
    </w:p>
    <w:p w14:paraId="09F03BC9" w14:textId="77777777" w:rsidR="00BF2E70" w:rsidRDefault="00BF2E70" w:rsidP="00BF2E70">
      <w:pPr>
        <w:pStyle w:val="a3"/>
        <w:shd w:val="clear" w:color="auto" w:fill="FFFFFF"/>
        <w:spacing w:before="0" w:after="0"/>
        <w:jc w:val="both"/>
        <w:rPr>
          <w:rFonts w:ascii="Arial" w:hAnsi="Arial" w:cs="Arial"/>
          <w:color w:val="222222"/>
          <w:sz w:val="26"/>
          <w:szCs w:val="26"/>
        </w:rPr>
      </w:pPr>
      <w:r>
        <w:rPr>
          <w:rFonts w:ascii="Arial" w:hAnsi="Arial" w:cs="Arial"/>
          <w:color w:val="222222"/>
          <w:sz w:val="26"/>
          <w:szCs w:val="26"/>
        </w:rPr>
        <w:t>（九）规范检查员编制管理。充分考虑药品检查工作的公益属性，根据检查工作需要，统筹考虑药品检查机构人员编制。严格落实编制管理工作要求，采取多种形式保障检查员编制需求，吸引、稳定检查骨干和高水平检查员。创新检查员管理机制，实行检查员编制配备和政府购买检查服务相结合，优化检查员队伍编制结构，确保检查员队伍稳定。</w:t>
      </w:r>
    </w:p>
    <w:p w14:paraId="60323AAD" w14:textId="77777777" w:rsidR="00BF2E70" w:rsidRDefault="00BF2E70" w:rsidP="00BF2E70">
      <w:pPr>
        <w:pStyle w:val="a3"/>
        <w:shd w:val="clear" w:color="auto" w:fill="FFFFFF"/>
        <w:spacing w:before="0" w:after="0"/>
        <w:jc w:val="both"/>
        <w:rPr>
          <w:rFonts w:ascii="Arial" w:hAnsi="Arial" w:cs="Arial"/>
          <w:color w:val="222222"/>
          <w:sz w:val="26"/>
          <w:szCs w:val="26"/>
        </w:rPr>
      </w:pPr>
      <w:r>
        <w:rPr>
          <w:rFonts w:ascii="Arial" w:hAnsi="Arial" w:cs="Arial"/>
          <w:color w:val="222222"/>
          <w:sz w:val="26"/>
          <w:szCs w:val="26"/>
        </w:rPr>
        <w:t>（十）多渠道充实职业化专业化药品检查员队伍。药品监管部门要严格按照相应的资格条件，有计划、有步骤地充实职业化专业化药品检查员队伍。</w:t>
      </w:r>
      <w:r>
        <w:rPr>
          <w:rFonts w:ascii="Arial" w:hAnsi="Arial" w:cs="Arial"/>
          <w:color w:val="222222"/>
          <w:sz w:val="26"/>
          <w:szCs w:val="26"/>
        </w:rPr>
        <w:lastRenderedPageBreak/>
        <w:t>可通过直接划转监管部门内部有资质的监管人员、培训考核相关专业人员、面向社会公开招聘等方式，不断充实检查员队伍。创新人才选用方式，实施高水平检查员队伍扩充行动计划，大力培训培养、招聘引进具有疫苗等高风险药品检查技能和实践经验的药品检查员。</w:t>
      </w:r>
    </w:p>
    <w:p w14:paraId="0201E295" w14:textId="77777777" w:rsidR="00BF2E70" w:rsidRDefault="00BF2E70" w:rsidP="00BF2E70">
      <w:pPr>
        <w:pStyle w:val="a3"/>
        <w:shd w:val="clear" w:color="auto" w:fill="FFFFFF"/>
        <w:jc w:val="both"/>
        <w:rPr>
          <w:rFonts w:ascii="Arial" w:hAnsi="Arial" w:cs="Arial"/>
          <w:color w:val="222222"/>
          <w:sz w:val="26"/>
          <w:szCs w:val="26"/>
        </w:rPr>
      </w:pPr>
      <w:r>
        <w:rPr>
          <w:rFonts w:ascii="Arial" w:hAnsi="Arial" w:cs="Arial"/>
          <w:color w:val="222222"/>
          <w:sz w:val="26"/>
          <w:szCs w:val="26"/>
        </w:rPr>
        <w:t>鼓励结合地方市场监管体制改革，将市县原从事药品生产、批发监管工作的检查（监管）人员划转充实省级职业化专业化药品检查员队伍，建立以省级药品监管部门为主体，吸收各级市场监管部门中具有相应药品检查资质人员参加的检查员队伍体系，落实本行政区域药品生产等</w:t>
      </w:r>
      <w:proofErr w:type="gramStart"/>
      <w:r>
        <w:rPr>
          <w:rFonts w:ascii="Arial" w:hAnsi="Arial" w:cs="Arial"/>
          <w:color w:val="222222"/>
          <w:sz w:val="26"/>
          <w:szCs w:val="26"/>
        </w:rPr>
        <w:t>监管全</w:t>
      </w:r>
      <w:proofErr w:type="gramEnd"/>
      <w:r>
        <w:rPr>
          <w:rFonts w:ascii="Arial" w:hAnsi="Arial" w:cs="Arial"/>
          <w:color w:val="222222"/>
          <w:sz w:val="26"/>
          <w:szCs w:val="26"/>
        </w:rPr>
        <w:t>覆盖的要求。各级市场监管部门管理的具有药品研制、生产等检查资质的人员，可作为国家级、省级兼职检查员，纳入全国检查员库调配使用。同时，从相关科研机构、检验检测机构、高等院校中聘用符合资格条件的人员作为兼职检查员，为专职检查员队伍提供重要补充。</w:t>
      </w:r>
    </w:p>
    <w:p w14:paraId="1D5E188A" w14:textId="77777777" w:rsidR="00BF2E70" w:rsidRDefault="00BF2E70" w:rsidP="00BF2E70">
      <w:pPr>
        <w:pStyle w:val="a3"/>
        <w:shd w:val="clear" w:color="auto" w:fill="FFFFFF"/>
        <w:spacing w:before="0" w:after="0"/>
        <w:jc w:val="both"/>
        <w:rPr>
          <w:rFonts w:ascii="Arial" w:hAnsi="Arial" w:cs="Arial"/>
          <w:color w:val="222222"/>
          <w:sz w:val="26"/>
          <w:szCs w:val="26"/>
        </w:rPr>
      </w:pPr>
      <w:r>
        <w:rPr>
          <w:rFonts w:ascii="Arial" w:hAnsi="Arial" w:cs="Arial"/>
          <w:color w:val="222222"/>
          <w:sz w:val="26"/>
          <w:szCs w:val="26"/>
        </w:rPr>
        <w:t>四、加强检查员队伍管理</w:t>
      </w:r>
    </w:p>
    <w:p w14:paraId="3DE038A2" w14:textId="77777777" w:rsidR="00BF2E70" w:rsidRDefault="00BF2E70" w:rsidP="00BF2E70">
      <w:pPr>
        <w:pStyle w:val="a3"/>
        <w:shd w:val="clear" w:color="auto" w:fill="FFFFFF"/>
        <w:spacing w:before="0" w:after="0"/>
        <w:jc w:val="both"/>
        <w:rPr>
          <w:rFonts w:ascii="Arial" w:hAnsi="Arial" w:cs="Arial"/>
          <w:color w:val="222222"/>
          <w:sz w:val="26"/>
          <w:szCs w:val="26"/>
        </w:rPr>
      </w:pPr>
      <w:r>
        <w:rPr>
          <w:rFonts w:ascii="Arial" w:hAnsi="Arial" w:cs="Arial"/>
          <w:color w:val="222222"/>
          <w:sz w:val="26"/>
          <w:szCs w:val="26"/>
        </w:rPr>
        <w:t>（十一）实行检查员分级分类管理。国务院药品监管部门建立检查员分级分类管理制度。按照检查品种，将检查员分为药品、医疗器械、化妆品</w:t>
      </w:r>
      <w:r>
        <w:rPr>
          <w:rFonts w:ascii="Arial" w:hAnsi="Arial" w:cs="Arial"/>
          <w:color w:val="222222"/>
          <w:sz w:val="26"/>
          <w:szCs w:val="26"/>
        </w:rPr>
        <w:t>3</w:t>
      </w:r>
      <w:r>
        <w:rPr>
          <w:rFonts w:ascii="Arial" w:hAnsi="Arial" w:cs="Arial"/>
          <w:color w:val="222222"/>
          <w:sz w:val="26"/>
          <w:szCs w:val="26"/>
        </w:rPr>
        <w:t>个检查序列，并根据专业水平、业务能力、工作资历和工作实绩等情况，将检查员划分为初级检查员、中级检查员、高级检查员、专家级检查员</w:t>
      </w:r>
      <w:r>
        <w:rPr>
          <w:rFonts w:ascii="Arial" w:hAnsi="Arial" w:cs="Arial"/>
          <w:color w:val="222222"/>
          <w:sz w:val="26"/>
          <w:szCs w:val="26"/>
        </w:rPr>
        <w:t>4</w:t>
      </w:r>
      <w:r>
        <w:rPr>
          <w:rFonts w:ascii="Arial" w:hAnsi="Arial" w:cs="Arial"/>
          <w:color w:val="222222"/>
          <w:sz w:val="26"/>
          <w:szCs w:val="26"/>
        </w:rPr>
        <w:t>个层级，每个</w:t>
      </w:r>
      <w:proofErr w:type="gramStart"/>
      <w:r>
        <w:rPr>
          <w:rFonts w:ascii="Arial" w:hAnsi="Arial" w:cs="Arial"/>
          <w:color w:val="222222"/>
          <w:sz w:val="26"/>
          <w:szCs w:val="26"/>
        </w:rPr>
        <w:t>层级再</w:t>
      </w:r>
      <w:proofErr w:type="gramEnd"/>
      <w:r>
        <w:rPr>
          <w:rFonts w:ascii="Arial" w:hAnsi="Arial" w:cs="Arial"/>
          <w:color w:val="222222"/>
          <w:sz w:val="26"/>
          <w:szCs w:val="26"/>
        </w:rPr>
        <w:t>细分为若干级别，对应不同的任职条件、职责权限、技术职称和考核标准，享有相应的薪酬待遇。</w:t>
      </w:r>
    </w:p>
    <w:p w14:paraId="5DE968CE" w14:textId="77777777" w:rsidR="00BF2E70" w:rsidRDefault="00BF2E70" w:rsidP="00BF2E70">
      <w:pPr>
        <w:pStyle w:val="a3"/>
        <w:shd w:val="clear" w:color="auto" w:fill="FFFFFF"/>
        <w:spacing w:before="0" w:after="0"/>
        <w:jc w:val="both"/>
        <w:rPr>
          <w:rFonts w:ascii="Arial" w:hAnsi="Arial" w:cs="Arial"/>
          <w:color w:val="222222"/>
          <w:sz w:val="26"/>
          <w:szCs w:val="26"/>
        </w:rPr>
      </w:pPr>
      <w:r>
        <w:rPr>
          <w:rFonts w:ascii="Arial" w:hAnsi="Arial" w:cs="Arial"/>
          <w:color w:val="222222"/>
          <w:sz w:val="26"/>
          <w:szCs w:val="26"/>
        </w:rPr>
        <w:lastRenderedPageBreak/>
        <w:t>（十二）严格检查员岗位准入管理。国务院药品监管部门制定不同序列、不同层级检查员的岗位职责标准以及综合素质、检查能力要求，确立严格的岗位准入和任职条件，确保高标准、高要求建设职业化专业化药品检查员队伍。各级药品监管部门要全面考察拟任检查员的思想品德、业务素质、专业能力、专业素养、遵纪守法等情况，全面推行检查员培训并经药品监管部门考核合格后上岗制度，严把职业化专业化药品检查员队伍入口质量关。</w:t>
      </w:r>
    </w:p>
    <w:p w14:paraId="5E668B63" w14:textId="77777777" w:rsidR="00BF2E70" w:rsidRDefault="00BF2E70" w:rsidP="00BF2E70">
      <w:pPr>
        <w:pStyle w:val="a3"/>
        <w:shd w:val="clear" w:color="auto" w:fill="FFFFFF"/>
        <w:spacing w:before="0" w:after="0"/>
        <w:jc w:val="both"/>
        <w:rPr>
          <w:rFonts w:ascii="Arial" w:hAnsi="Arial" w:cs="Arial"/>
          <w:color w:val="222222"/>
          <w:sz w:val="26"/>
          <w:szCs w:val="26"/>
        </w:rPr>
      </w:pPr>
      <w:r>
        <w:rPr>
          <w:rFonts w:ascii="Arial" w:hAnsi="Arial" w:cs="Arial"/>
          <w:color w:val="222222"/>
          <w:sz w:val="26"/>
          <w:szCs w:val="26"/>
        </w:rPr>
        <w:t>（十三）建立科学合理的考核评价与职级升降机制。国家级和省级职业化专业化药品检查员队伍实行分级考核。要科学设置考核指标，建立以岗位职责为考核依据、以业绩贡献为评价重点，日常考核与年终考评、能力评价与实绩考核相结合的考核评价体系，实行多元化考核。注重考核检查员的职业道德、履职能力、专业技能、工作实绩等情况。建立技能考核和业绩考评相结合的职级升降制度以及不合格检查员退出制度，将职级调整与考评结果相挂钩。</w:t>
      </w:r>
    </w:p>
    <w:p w14:paraId="1EFE4C07" w14:textId="77777777" w:rsidR="00BF2E70" w:rsidRDefault="00BF2E70" w:rsidP="00BF2E70">
      <w:pPr>
        <w:pStyle w:val="a3"/>
        <w:shd w:val="clear" w:color="auto" w:fill="FFFFFF"/>
        <w:spacing w:before="0" w:after="0"/>
        <w:jc w:val="both"/>
        <w:rPr>
          <w:rFonts w:ascii="Arial" w:hAnsi="Arial" w:cs="Arial"/>
          <w:color w:val="222222"/>
          <w:sz w:val="26"/>
          <w:szCs w:val="26"/>
        </w:rPr>
      </w:pPr>
      <w:r>
        <w:rPr>
          <w:rFonts w:ascii="Arial" w:hAnsi="Arial" w:cs="Arial"/>
          <w:color w:val="222222"/>
          <w:sz w:val="26"/>
          <w:szCs w:val="26"/>
        </w:rPr>
        <w:t>五、不断提升检查员能力素质</w:t>
      </w:r>
    </w:p>
    <w:p w14:paraId="1CB77413" w14:textId="77777777" w:rsidR="00BF2E70" w:rsidRDefault="00BF2E70" w:rsidP="00BF2E70">
      <w:pPr>
        <w:pStyle w:val="a3"/>
        <w:shd w:val="clear" w:color="auto" w:fill="FFFFFF"/>
        <w:spacing w:before="0" w:after="0"/>
        <w:jc w:val="both"/>
        <w:rPr>
          <w:rFonts w:ascii="Arial" w:hAnsi="Arial" w:cs="Arial"/>
          <w:color w:val="222222"/>
          <w:sz w:val="26"/>
          <w:szCs w:val="26"/>
        </w:rPr>
      </w:pPr>
      <w:r>
        <w:rPr>
          <w:rFonts w:ascii="Arial" w:hAnsi="Arial" w:cs="Arial"/>
          <w:color w:val="222222"/>
          <w:sz w:val="26"/>
          <w:szCs w:val="26"/>
        </w:rPr>
        <w:t>（十四）强化检查员业务培训。着眼检查能力提升，分类开展各类药品检查员培训，建立统一规范的职业化专业化药品检查员培训体系，构建教、学、练、检一体化的教育培训机制。创新培训方式，建立检查员岗前培训和日常培训制度，初任检查员通过统一培训且考试考核合格后，方可取得药品监管部门颁发的检查工作资质。加大检查员培训机构、培训师资建设力度，构筑终身培训体系。检查员每年接受不少于</w:t>
      </w:r>
      <w:r>
        <w:rPr>
          <w:rFonts w:ascii="Arial" w:hAnsi="Arial" w:cs="Arial"/>
          <w:color w:val="222222"/>
          <w:sz w:val="26"/>
          <w:szCs w:val="26"/>
        </w:rPr>
        <w:t>60</w:t>
      </w:r>
      <w:r>
        <w:rPr>
          <w:rFonts w:ascii="Arial" w:hAnsi="Arial" w:cs="Arial"/>
          <w:color w:val="222222"/>
          <w:sz w:val="26"/>
          <w:szCs w:val="26"/>
        </w:rPr>
        <w:t>学时的业务知识和</w:t>
      </w:r>
      <w:r>
        <w:rPr>
          <w:rFonts w:ascii="Arial" w:hAnsi="Arial" w:cs="Arial"/>
          <w:color w:val="222222"/>
          <w:sz w:val="26"/>
          <w:szCs w:val="26"/>
        </w:rPr>
        <w:lastRenderedPageBreak/>
        <w:t>法律法规培训。建立检查员实训基地，突出检查工作模拟实操训练，强化培训全过程管理和考核评估，切实提升培训成效。</w:t>
      </w:r>
    </w:p>
    <w:p w14:paraId="44ECB3FA" w14:textId="77777777" w:rsidR="00BF2E70" w:rsidRDefault="00BF2E70" w:rsidP="00BF2E70">
      <w:pPr>
        <w:pStyle w:val="a3"/>
        <w:shd w:val="clear" w:color="auto" w:fill="FFFFFF"/>
        <w:spacing w:before="0" w:after="0"/>
        <w:jc w:val="both"/>
        <w:rPr>
          <w:rFonts w:ascii="Arial" w:hAnsi="Arial" w:cs="Arial"/>
          <w:color w:val="222222"/>
          <w:sz w:val="26"/>
          <w:szCs w:val="26"/>
        </w:rPr>
      </w:pPr>
      <w:r>
        <w:rPr>
          <w:rFonts w:ascii="Arial" w:hAnsi="Arial" w:cs="Arial"/>
          <w:color w:val="222222"/>
          <w:sz w:val="26"/>
          <w:szCs w:val="26"/>
        </w:rPr>
        <w:t>（十五）鼓励检查员提升能力水平。制定鼓励检查员提升专业素质和检查能力的具体措施，调动检查员参加集中培训、专业深造、个人自学的积极性和自觉性。推行检查员培训考核制度，进一步强化学习培训成果在年终考核、推优评先、职级调整、职务晋升等环节的运用。</w:t>
      </w:r>
    </w:p>
    <w:p w14:paraId="47C144B4" w14:textId="77777777" w:rsidR="00BF2E70" w:rsidRDefault="00BF2E70" w:rsidP="00BF2E70">
      <w:pPr>
        <w:pStyle w:val="a3"/>
        <w:shd w:val="clear" w:color="auto" w:fill="FFFFFF"/>
        <w:spacing w:before="0" w:after="0"/>
        <w:jc w:val="both"/>
        <w:rPr>
          <w:rFonts w:ascii="Arial" w:hAnsi="Arial" w:cs="Arial"/>
          <w:color w:val="222222"/>
          <w:sz w:val="26"/>
          <w:szCs w:val="26"/>
        </w:rPr>
      </w:pPr>
      <w:r>
        <w:rPr>
          <w:rFonts w:ascii="Arial" w:hAnsi="Arial" w:cs="Arial"/>
          <w:color w:val="222222"/>
          <w:sz w:val="26"/>
          <w:szCs w:val="26"/>
        </w:rPr>
        <w:t>（十六）创新高素质检查员培养模式。鼓励药品监管部门与高等院校、科研机构建立联合培养机制，</w:t>
      </w:r>
      <w:proofErr w:type="gramStart"/>
      <w:r>
        <w:rPr>
          <w:rFonts w:ascii="Arial" w:hAnsi="Arial" w:cs="Arial"/>
          <w:color w:val="222222"/>
          <w:sz w:val="26"/>
          <w:szCs w:val="26"/>
        </w:rPr>
        <w:t>储备高</w:t>
      </w:r>
      <w:proofErr w:type="gramEnd"/>
      <w:r>
        <w:rPr>
          <w:rFonts w:ascii="Arial" w:hAnsi="Arial" w:cs="Arial"/>
          <w:color w:val="222222"/>
          <w:sz w:val="26"/>
          <w:szCs w:val="26"/>
        </w:rPr>
        <w:t>素质检查人才。积极依托相关国际机构和非营利组织，努力培养能够深度参与国际药品监管事务的高水平检查员。</w:t>
      </w:r>
    </w:p>
    <w:p w14:paraId="5C7580C9" w14:textId="77777777" w:rsidR="00BF2E70" w:rsidRDefault="00BF2E70" w:rsidP="00BF2E70">
      <w:pPr>
        <w:pStyle w:val="a3"/>
        <w:shd w:val="clear" w:color="auto" w:fill="FFFFFF"/>
        <w:spacing w:before="0" w:after="0"/>
        <w:jc w:val="both"/>
        <w:rPr>
          <w:rFonts w:ascii="Arial" w:hAnsi="Arial" w:cs="Arial"/>
          <w:color w:val="222222"/>
          <w:sz w:val="26"/>
          <w:szCs w:val="26"/>
        </w:rPr>
      </w:pPr>
      <w:r>
        <w:rPr>
          <w:rFonts w:ascii="Arial" w:hAnsi="Arial" w:cs="Arial"/>
          <w:color w:val="222222"/>
          <w:sz w:val="26"/>
          <w:szCs w:val="26"/>
        </w:rPr>
        <w:t>六、建立激励约束机制</w:t>
      </w:r>
    </w:p>
    <w:p w14:paraId="22DA7F3B" w14:textId="77777777" w:rsidR="00BF2E70" w:rsidRDefault="00BF2E70" w:rsidP="00BF2E70">
      <w:pPr>
        <w:pStyle w:val="a3"/>
        <w:shd w:val="clear" w:color="auto" w:fill="FFFFFF"/>
        <w:spacing w:before="0" w:after="0"/>
        <w:jc w:val="both"/>
        <w:rPr>
          <w:rFonts w:ascii="Arial" w:hAnsi="Arial" w:cs="Arial"/>
          <w:color w:val="222222"/>
          <w:sz w:val="26"/>
          <w:szCs w:val="26"/>
        </w:rPr>
      </w:pPr>
      <w:r>
        <w:rPr>
          <w:rFonts w:ascii="Arial" w:hAnsi="Arial" w:cs="Arial"/>
          <w:color w:val="222222"/>
          <w:sz w:val="26"/>
          <w:szCs w:val="26"/>
        </w:rPr>
        <w:t>（十七）拓宽检查员职业发展空间。药品监管部门建立不同级别检查员与事业单位专业技术岗位等级对应机制，拓宽检查员职业发展空间。合理设定各级检查机构高级专业技术岗位数量，满足职业化专业化药品检查员队伍发展需要。</w:t>
      </w:r>
    </w:p>
    <w:p w14:paraId="334FB69A" w14:textId="77777777" w:rsidR="00BF2E70" w:rsidRDefault="00BF2E70" w:rsidP="00BF2E70">
      <w:pPr>
        <w:pStyle w:val="a3"/>
        <w:shd w:val="clear" w:color="auto" w:fill="FFFFFF"/>
        <w:spacing w:before="0" w:after="0"/>
        <w:jc w:val="both"/>
        <w:rPr>
          <w:rFonts w:ascii="Arial" w:hAnsi="Arial" w:cs="Arial"/>
          <w:color w:val="222222"/>
          <w:sz w:val="26"/>
          <w:szCs w:val="26"/>
        </w:rPr>
      </w:pPr>
      <w:r>
        <w:rPr>
          <w:rFonts w:ascii="Arial" w:hAnsi="Arial" w:cs="Arial"/>
          <w:color w:val="222222"/>
          <w:sz w:val="26"/>
          <w:szCs w:val="26"/>
        </w:rPr>
        <w:t>（十八）完善检查员参加相应职称评审的政策。符合条件的检查员可参加卫生（〔中〕</w:t>
      </w:r>
      <w:proofErr w:type="gramStart"/>
      <w:r>
        <w:rPr>
          <w:rFonts w:ascii="Arial" w:hAnsi="Arial" w:cs="Arial"/>
          <w:color w:val="222222"/>
          <w:sz w:val="26"/>
          <w:szCs w:val="26"/>
        </w:rPr>
        <w:t>医</w:t>
      </w:r>
      <w:proofErr w:type="gramEnd"/>
      <w:r>
        <w:rPr>
          <w:rFonts w:ascii="Arial" w:hAnsi="Arial" w:cs="Arial"/>
          <w:color w:val="222222"/>
          <w:sz w:val="26"/>
          <w:szCs w:val="26"/>
        </w:rPr>
        <w:t>、〔中〕药、技）系列、工程系列职称评审。国务院药品监管部门和省级药品监管部门可按规定成立相应检查员职称评审委员会，经人力资源社会保障部门核准备案后，开展相应职称评审工作。建立以品德、知识、能力、业绩为主要内容的检查员职称评价标准和以专家评审为</w:t>
      </w:r>
      <w:r>
        <w:rPr>
          <w:rFonts w:ascii="Arial" w:hAnsi="Arial" w:cs="Arial"/>
          <w:color w:val="222222"/>
          <w:sz w:val="26"/>
          <w:szCs w:val="26"/>
        </w:rPr>
        <w:lastRenderedPageBreak/>
        <w:t>基础的业内评价机制，注重考核检查员的专业性、技术性、实践性，突出评价检查员履行岗位职责的工作绩效与实际贡献。</w:t>
      </w:r>
    </w:p>
    <w:p w14:paraId="141D0651" w14:textId="77777777" w:rsidR="00BF2E70" w:rsidRDefault="00BF2E70" w:rsidP="00BF2E70">
      <w:pPr>
        <w:pStyle w:val="a3"/>
        <w:shd w:val="clear" w:color="auto" w:fill="FFFFFF"/>
        <w:spacing w:before="0" w:after="0"/>
        <w:jc w:val="both"/>
        <w:rPr>
          <w:rFonts w:ascii="Arial" w:hAnsi="Arial" w:cs="Arial"/>
          <w:color w:val="222222"/>
          <w:sz w:val="26"/>
          <w:szCs w:val="26"/>
        </w:rPr>
      </w:pPr>
      <w:r>
        <w:rPr>
          <w:rFonts w:ascii="Arial" w:hAnsi="Arial" w:cs="Arial"/>
          <w:color w:val="222222"/>
          <w:sz w:val="26"/>
          <w:szCs w:val="26"/>
        </w:rPr>
        <w:t>（十九）建立检查员薪酬待遇保障机制。按照体现专业技能和劳动价值的原则，健全和完善职业化专业化药品检查员队伍薪酬待遇分配机制。检查员薪酬待遇水平与检查员技术职称、检查工作难易程度及检查任务量相挂钩，构建向现场检查一线倾斜的薪酬激励机制。用人单位依法参加工伤等保险，鼓励通过人身意外伤害商业保险提高职业伤害保障水平，保障检查员现场检查的人身安全。按照国家有关规定，对发现重大风险隐患、工作业绩突出的检查员给予表彰奖励，充分调动检查员认真履职尽责的积极性和主动性，提升职业荣誉感。</w:t>
      </w:r>
    </w:p>
    <w:p w14:paraId="38881922" w14:textId="77777777" w:rsidR="00BF2E70" w:rsidRDefault="00BF2E70" w:rsidP="00BF2E70">
      <w:pPr>
        <w:pStyle w:val="a3"/>
        <w:shd w:val="clear" w:color="auto" w:fill="FFFFFF"/>
        <w:spacing w:before="0" w:after="0"/>
        <w:jc w:val="both"/>
        <w:rPr>
          <w:rFonts w:ascii="Arial" w:hAnsi="Arial" w:cs="Arial"/>
          <w:color w:val="222222"/>
          <w:sz w:val="26"/>
          <w:szCs w:val="26"/>
        </w:rPr>
      </w:pPr>
      <w:r>
        <w:rPr>
          <w:rFonts w:ascii="Arial" w:hAnsi="Arial" w:cs="Arial"/>
          <w:color w:val="222222"/>
          <w:sz w:val="26"/>
          <w:szCs w:val="26"/>
        </w:rPr>
        <w:t>（二十）建立检查员纪律约束和监督机制。国务院药品监管部门要制定检查员职业操守和廉洁自律规范，引导和规范检查员依法依规、客观公正履职尽责。建立健全检查工作制度，明确检查工作程序，建立检查员权力清单和责任清单，严格检查员廉洁自律要求。国务院药品监管部门和省级药品监管部门要健全符合检查工作实际的反腐倡廉长效机制，建立派出检查工作复核制度，实施派出检查小组内部制约和组长负责制，加强对药品检查关键环节和重点检查人员的监督。国务院药品监管部门和省级药品监管部门要构建利益冲突防范机制，防范利益冲突风险。完善信息公开制度，实行</w:t>
      </w:r>
      <w:r>
        <w:rPr>
          <w:rFonts w:ascii="Arial" w:hAnsi="Arial" w:cs="Arial"/>
          <w:color w:val="222222"/>
          <w:sz w:val="26"/>
          <w:szCs w:val="26"/>
        </w:rPr>
        <w:t>“</w:t>
      </w:r>
      <w:r>
        <w:rPr>
          <w:rFonts w:ascii="Arial" w:hAnsi="Arial" w:cs="Arial"/>
          <w:color w:val="222222"/>
          <w:sz w:val="26"/>
          <w:szCs w:val="26"/>
        </w:rPr>
        <w:t>阳光检查</w:t>
      </w:r>
      <w:r>
        <w:rPr>
          <w:rFonts w:ascii="Arial" w:hAnsi="Arial" w:cs="Arial"/>
          <w:color w:val="222222"/>
          <w:sz w:val="26"/>
          <w:szCs w:val="26"/>
        </w:rPr>
        <w:t>”</w:t>
      </w:r>
      <w:r>
        <w:rPr>
          <w:rFonts w:ascii="Arial" w:hAnsi="Arial" w:cs="Arial"/>
          <w:color w:val="222222"/>
          <w:sz w:val="26"/>
          <w:szCs w:val="26"/>
        </w:rPr>
        <w:t>，接受社会监督。建立严格责任追究制度，强化监督检查，对未履行检查职责、</w:t>
      </w:r>
      <w:proofErr w:type="gramStart"/>
      <w:r>
        <w:rPr>
          <w:rFonts w:ascii="Arial" w:hAnsi="Arial" w:cs="Arial"/>
          <w:color w:val="222222"/>
          <w:sz w:val="26"/>
          <w:szCs w:val="26"/>
        </w:rPr>
        <w:t>不当履行</w:t>
      </w:r>
      <w:proofErr w:type="gramEnd"/>
      <w:r>
        <w:rPr>
          <w:rFonts w:ascii="Arial" w:hAnsi="Arial" w:cs="Arial"/>
          <w:color w:val="222222"/>
          <w:sz w:val="26"/>
          <w:szCs w:val="26"/>
        </w:rPr>
        <w:t>检查职责以及违法违规的检查员，要依法依规严肃处理。</w:t>
      </w:r>
    </w:p>
    <w:p w14:paraId="583900AC" w14:textId="77777777" w:rsidR="00BF2E70" w:rsidRDefault="00BF2E70" w:rsidP="00BF2E70">
      <w:pPr>
        <w:pStyle w:val="a3"/>
        <w:shd w:val="clear" w:color="auto" w:fill="FFFFFF"/>
        <w:spacing w:before="0" w:after="0"/>
        <w:jc w:val="both"/>
        <w:rPr>
          <w:rFonts w:ascii="Arial" w:hAnsi="Arial" w:cs="Arial"/>
          <w:color w:val="222222"/>
          <w:sz w:val="26"/>
          <w:szCs w:val="26"/>
        </w:rPr>
      </w:pPr>
      <w:r>
        <w:rPr>
          <w:rFonts w:ascii="Arial" w:hAnsi="Arial" w:cs="Arial"/>
          <w:color w:val="222222"/>
          <w:sz w:val="26"/>
          <w:szCs w:val="26"/>
        </w:rPr>
        <w:lastRenderedPageBreak/>
        <w:t>七、完善组织领导和保障措施</w:t>
      </w:r>
    </w:p>
    <w:p w14:paraId="1DDB9FBA" w14:textId="77777777" w:rsidR="00BF2E70" w:rsidRDefault="00BF2E70" w:rsidP="00BF2E70">
      <w:pPr>
        <w:pStyle w:val="a3"/>
        <w:shd w:val="clear" w:color="auto" w:fill="FFFFFF"/>
        <w:spacing w:before="0" w:after="0"/>
        <w:jc w:val="both"/>
        <w:rPr>
          <w:rFonts w:ascii="Arial" w:hAnsi="Arial" w:cs="Arial"/>
          <w:color w:val="222222"/>
          <w:sz w:val="26"/>
          <w:szCs w:val="26"/>
        </w:rPr>
      </w:pPr>
      <w:r>
        <w:rPr>
          <w:rFonts w:ascii="Arial" w:hAnsi="Arial" w:cs="Arial"/>
          <w:color w:val="222222"/>
          <w:sz w:val="26"/>
          <w:szCs w:val="26"/>
        </w:rPr>
        <w:t>（二十一）加强组织领导。各省（自治区、直辖市）政府要进一步增强保障药品安全的责任感和使命感，充分认识加强药品安全检查工作的重要性，切实加强对药品监管工作的组织领导，保障人民群众</w:t>
      </w:r>
      <w:proofErr w:type="gramStart"/>
      <w:r>
        <w:rPr>
          <w:rFonts w:ascii="Arial" w:hAnsi="Arial" w:cs="Arial"/>
          <w:color w:val="222222"/>
          <w:sz w:val="26"/>
          <w:szCs w:val="26"/>
        </w:rPr>
        <w:t>用药用械安全</w:t>
      </w:r>
      <w:proofErr w:type="gramEnd"/>
      <w:r>
        <w:rPr>
          <w:rFonts w:ascii="Arial" w:hAnsi="Arial" w:cs="Arial"/>
          <w:color w:val="222222"/>
          <w:sz w:val="26"/>
          <w:szCs w:val="26"/>
        </w:rPr>
        <w:t>。完善相关配套政策，加快推进检查员队伍建设。</w:t>
      </w:r>
      <w:proofErr w:type="gramStart"/>
      <w:r>
        <w:rPr>
          <w:rFonts w:ascii="Arial" w:hAnsi="Arial" w:cs="Arial"/>
          <w:color w:val="222222"/>
          <w:sz w:val="26"/>
          <w:szCs w:val="26"/>
        </w:rPr>
        <w:t>健全部门</w:t>
      </w:r>
      <w:proofErr w:type="gramEnd"/>
      <w:r>
        <w:rPr>
          <w:rFonts w:ascii="Arial" w:hAnsi="Arial" w:cs="Arial"/>
          <w:color w:val="222222"/>
          <w:sz w:val="26"/>
          <w:szCs w:val="26"/>
        </w:rPr>
        <w:t>间沟通协调机制，及时研究解决职业化专业化药品检查员队伍建设中的重大问题。各级药品监管部门要加强职业化专业化药品检查员队伍建设的规划和统筹管理，研究提出具体可行的操作意见。财政、人力资源社会保障、机构编制等有关部门要在各自职责范围内，积极推进有关工作，在预算经费、人事管理、机构编制等方面加大支持力度，为职业化专业化药品检查员队伍建设创造有利条件。</w:t>
      </w:r>
    </w:p>
    <w:p w14:paraId="0D8B62DD" w14:textId="77777777" w:rsidR="00BF2E70" w:rsidRDefault="00BF2E70" w:rsidP="00BF2E70">
      <w:pPr>
        <w:pStyle w:val="a3"/>
        <w:shd w:val="clear" w:color="auto" w:fill="FFFFFF"/>
        <w:spacing w:before="0" w:after="0"/>
        <w:jc w:val="both"/>
        <w:rPr>
          <w:rFonts w:ascii="Arial" w:hAnsi="Arial" w:cs="Arial"/>
          <w:color w:val="222222"/>
          <w:sz w:val="26"/>
          <w:szCs w:val="26"/>
        </w:rPr>
      </w:pPr>
      <w:r>
        <w:rPr>
          <w:rFonts w:ascii="Arial" w:hAnsi="Arial" w:cs="Arial"/>
          <w:color w:val="222222"/>
          <w:sz w:val="26"/>
          <w:szCs w:val="26"/>
        </w:rPr>
        <w:t>（二十二）强化检查工作信息化支撑。整合药品检查工作信息资源，优化检查工作流程，构建检查工作数据库。积极运用信息通信技术等现代科技手段，强化移动终端和过程记录设备的配备和使用，充分利用信息资源及数据分析技术，推动现场检查工作标准化规范化。</w:t>
      </w:r>
    </w:p>
    <w:p w14:paraId="375C65EB" w14:textId="77777777" w:rsidR="00BF2E70" w:rsidRDefault="00BF2E70" w:rsidP="00BF2E70">
      <w:pPr>
        <w:pStyle w:val="a3"/>
        <w:shd w:val="clear" w:color="auto" w:fill="FFFFFF"/>
        <w:jc w:val="both"/>
        <w:rPr>
          <w:rFonts w:ascii="Arial" w:hAnsi="Arial" w:cs="Arial"/>
          <w:color w:val="222222"/>
          <w:sz w:val="26"/>
          <w:szCs w:val="26"/>
        </w:rPr>
      </w:pPr>
      <w:r>
        <w:rPr>
          <w:rFonts w:ascii="Arial" w:hAnsi="Arial" w:cs="Arial"/>
          <w:color w:val="222222"/>
          <w:sz w:val="26"/>
          <w:szCs w:val="26"/>
        </w:rPr>
        <w:t>国务院办公厅</w:t>
      </w:r>
    </w:p>
    <w:p w14:paraId="6EBEB399" w14:textId="77777777" w:rsidR="00BF2E70" w:rsidRDefault="00BF2E70" w:rsidP="00BF2E70">
      <w:pPr>
        <w:pStyle w:val="a3"/>
        <w:shd w:val="clear" w:color="auto" w:fill="FFFFFF"/>
        <w:jc w:val="both"/>
        <w:rPr>
          <w:rFonts w:ascii="Arial" w:hAnsi="Arial" w:cs="Arial"/>
          <w:color w:val="222222"/>
          <w:sz w:val="26"/>
          <w:szCs w:val="26"/>
        </w:rPr>
      </w:pPr>
      <w:r>
        <w:rPr>
          <w:rFonts w:ascii="Arial" w:hAnsi="Arial" w:cs="Arial"/>
          <w:color w:val="222222"/>
          <w:sz w:val="26"/>
          <w:szCs w:val="26"/>
        </w:rPr>
        <w:t>2019</w:t>
      </w:r>
      <w:r>
        <w:rPr>
          <w:rFonts w:ascii="Arial" w:hAnsi="Arial" w:cs="Arial"/>
          <w:color w:val="222222"/>
          <w:sz w:val="26"/>
          <w:szCs w:val="26"/>
        </w:rPr>
        <w:t>年</w:t>
      </w:r>
      <w:r>
        <w:rPr>
          <w:rFonts w:ascii="Arial" w:hAnsi="Arial" w:cs="Arial"/>
          <w:color w:val="222222"/>
          <w:sz w:val="26"/>
          <w:szCs w:val="26"/>
        </w:rPr>
        <w:t>7</w:t>
      </w:r>
      <w:r>
        <w:rPr>
          <w:rFonts w:ascii="Arial" w:hAnsi="Arial" w:cs="Arial"/>
          <w:color w:val="222222"/>
          <w:sz w:val="26"/>
          <w:szCs w:val="26"/>
        </w:rPr>
        <w:t>月</w:t>
      </w:r>
      <w:r>
        <w:rPr>
          <w:rFonts w:ascii="Arial" w:hAnsi="Arial" w:cs="Arial"/>
          <w:color w:val="222222"/>
          <w:sz w:val="26"/>
          <w:szCs w:val="26"/>
        </w:rPr>
        <w:t>9</w:t>
      </w:r>
      <w:r>
        <w:rPr>
          <w:rFonts w:ascii="Arial" w:hAnsi="Arial" w:cs="Arial"/>
          <w:color w:val="222222"/>
          <w:sz w:val="26"/>
          <w:szCs w:val="26"/>
        </w:rPr>
        <w:t>日</w:t>
      </w:r>
    </w:p>
    <w:p w14:paraId="3F75CEEF" w14:textId="77777777" w:rsidR="00365A47" w:rsidRDefault="00365A47"/>
    <w:sectPr w:rsidR="00365A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E70"/>
    <w:rsid w:val="00365A47"/>
    <w:rsid w:val="00BF2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FE97E"/>
  <w15:chartTrackingRefBased/>
  <w15:docId w15:val="{B80EDCB1-944A-4529-910F-3641A6FCD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2E7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5509">
      <w:bodyDiv w:val="1"/>
      <w:marLeft w:val="0"/>
      <w:marRight w:val="0"/>
      <w:marTop w:val="0"/>
      <w:marBottom w:val="0"/>
      <w:divBdr>
        <w:top w:val="none" w:sz="0" w:space="0" w:color="auto"/>
        <w:left w:val="none" w:sz="0" w:space="0" w:color="auto"/>
        <w:bottom w:val="none" w:sz="0" w:space="0" w:color="auto"/>
        <w:right w:val="none" w:sz="0" w:space="0" w:color="auto"/>
      </w:divBdr>
      <w:divsChild>
        <w:div w:id="2082871333">
          <w:marLeft w:val="0"/>
          <w:marRight w:val="0"/>
          <w:marTop w:val="0"/>
          <w:marBottom w:val="0"/>
          <w:divBdr>
            <w:top w:val="none" w:sz="0" w:space="0" w:color="auto"/>
            <w:left w:val="none" w:sz="0" w:space="0" w:color="auto"/>
            <w:bottom w:val="none" w:sz="0" w:space="0" w:color="auto"/>
            <w:right w:val="none" w:sz="0" w:space="0" w:color="auto"/>
          </w:divBdr>
        </w:div>
        <w:div w:id="1673533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2529</Words>
  <Characters>2556</Characters>
  <Application>Microsoft Office Word</Application>
  <DocSecurity>0</DocSecurity>
  <Lines>94</Lines>
  <Paragraphs>42</Paragraphs>
  <ScaleCrop>false</ScaleCrop>
  <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Sonic</dc:creator>
  <cp:keywords/>
  <dc:description/>
  <cp:lastModifiedBy>Sonic</cp:lastModifiedBy>
  <cp:revision>1</cp:revision>
  <dcterms:created xsi:type="dcterms:W3CDTF">2020-10-19T05:42:00Z</dcterms:created>
  <dcterms:modified xsi:type="dcterms:W3CDTF">2020-10-19T05:44:00Z</dcterms:modified>
</cp:coreProperties>
</file>